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44"/>
          <w:szCs w:val="44"/>
        </w:rPr>
      </w:pPr>
      <w:bookmarkStart w:id="0" w:name="zonggang"/>
      <w:r w:rsidRPr="00200C6C">
        <w:rPr>
          <w:rFonts w:ascii="宋体" w:eastAsia="宋体" w:hAnsi="宋体" w:cs="宋体" w:hint="eastAsia"/>
          <w:b/>
          <w:bCs/>
          <w:color w:val="333333"/>
          <w:sz w:val="44"/>
          <w:szCs w:val="44"/>
        </w:rPr>
        <w:t>中国共产党章程</w:t>
      </w:r>
    </w:p>
    <w:p w:rsid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b/>
          <w:bCs/>
          <w:color w:val="333333"/>
          <w:sz w:val="30"/>
          <w:szCs w:val="30"/>
        </w:rPr>
      </w:pPr>
      <w:r w:rsidRPr="00200C6C">
        <w:rPr>
          <w:rFonts w:ascii="宋体" w:eastAsia="宋体" w:hAnsi="宋体" w:cs="宋体" w:hint="eastAsia"/>
          <w:b/>
          <w:bCs/>
          <w:color w:val="333333"/>
          <w:sz w:val="30"/>
          <w:szCs w:val="30"/>
        </w:rPr>
        <w:t>总 纲</w:t>
      </w:r>
      <w:bookmarkEnd w:id="0"/>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中国共产党以马克思列宁主义、毛泽东思想、邓小平理论、“三个代表”重要思想、科学发展观、习近平新时代中国特色社会主义思想作为自己的行动指南。</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w:t>
      </w:r>
      <w:r w:rsidRPr="00200C6C">
        <w:rPr>
          <w:rFonts w:ascii="宋体" w:eastAsia="宋体" w:hAnsi="宋体" w:cs="宋体" w:hint="eastAsia"/>
          <w:color w:val="333333"/>
          <w:sz w:val="21"/>
          <w:szCs w:val="21"/>
        </w:rPr>
        <w:lastRenderedPageBreak/>
        <w:t>主义自我完善和发展的强大理论武器，是中国共产党集体智慧的结晶，是党必须长期坚持的指导思想。始终做到“三个代表”，是我们党的立党之本、执政之基、力量之源。</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1" w:name="diyizhang"/>
      <w:r w:rsidRPr="00200C6C">
        <w:rPr>
          <w:rFonts w:ascii="宋体" w:eastAsia="宋体" w:hAnsi="宋体" w:cs="宋体" w:hint="eastAsia"/>
          <w:b/>
          <w:bCs/>
          <w:color w:val="333333"/>
          <w:sz w:val="30"/>
          <w:szCs w:val="30"/>
        </w:rPr>
        <w:t>第一章　党　员</w:t>
      </w:r>
      <w:bookmarkEnd w:id="1"/>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第二条　中国共产党党员是中国工人阶级的有共产主义觉悟的先锋战士。</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中国共产党党员必须全心全意为人民服务，不惜牺牲个人的一切，为实现共产主义奋斗终身。</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中国共产党党员永远是劳动人民的普通一员。除了法律和政策规定范围内的个人利益和工作职权以外，所有共产党员都不得谋求任何私利和特权。</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第三条　党员必须履行下列义务：</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（三）坚持党和人民的利益高于一切，个人利益服从党和人民的利益，吃苦在前，享受在后，克己奉公，多做贡献。</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（四）自觉遵守党的纪律，首先是党的政治纪律和政治规矩，模范遵守国家的法律法规，严格保守党和国家的秘密，执行党的决定，服从组织分配，积极完成党的任务。</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（五）维护党的团结和统一，对党忠诚老实，言行一致，坚决反对一切派别组织和小集团活动，反对阳奉阴违的两面派行为和一切阴谋诡计。</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（六）切实开展批评和自我批评，勇于揭露和纠正违反党的原则的言行和工作中的缺点、错误，坚决同消极腐败现象作斗争。</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（七）密切联系群众，向群众宣传党的主张，遇事同群众商量，及时向党反映群众的意见和要求，维护群众的正当利益。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第四条　党员享有下列权利：</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（一）参加党的有关会议，阅读党的有关文件，接受党的教育和培训。</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（二）在党的会议上和党报党刊上，参加关于党的政策问题的讨论。</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（三）对党的工作提出建议和倡议。</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（五）行使表决权、选举权，有被选举权。</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（六）在党组织讨论决定对党员的党纪处分或作出鉴定时，本人有权参加和进行申辩，其他党员可以为他作证和辩护。</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（七）对党的决议和政策如有不同意见，在坚决执行的前提下，可以声明保留，并且可以把自己的意见向党的上级组织直至中央提出。</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（八）向党的上级组织直至中央提出请求、申诉和控告，并要求有关组织给以负责的答复。</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党的任何一级组织直至中央都无权剥夺党员的上述权利。</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第五条　发展党员，必须把政治标准放在首位，经过党的支部，坚持个别吸收的原则。</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申请入党的人，要填写入党志愿书，要有两名正式党员作介绍人，要经过支部大会通过和上级党组织批准，并且经过预备期的考察，才能成为正式党员。</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介绍人要认真了解申请人的思想、品质、经历和工作表现，向他解释党的纲领和党的章程，说明党员的条件、义务和权利，并向党组织作出负责的报告。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党的支部委员会对申请入党的人，要注意征求党内外有关群众的意见，进行严格的审查，认为合格后再提交支部大会讨论。</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上级党组织在批准申请人入党以前，要派人同他谈话，作进一步的了解，并帮助他提高对党的认识。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在特殊情况下，党的中央和省、自治区、直辖市委员会可以直接接收党员。</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第七条　预备党员的预备期为一年。党组织对预备党员应当认真教育和考察。</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预备党员的义务同正式党员一样。预备党员的权利，除了没有表决权、选举权和被选举权以外，也同正式党员一样。</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预备党员的预备期，从支部大会通过他为预备党员之日算起。党员的党龄，从预备期满转为正式党员之日算起。</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第九条　党员有退党的自由。党员要求退党，应当经支部大会讨论后宣布除名，并报上级党组织备案。</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党员如果没有正当理由，连续六个月不参加党的组织生活，或不交纳党费，或不做党所分配的工作，就被认为是自行脱党。支部大会应当决定把这样的党员除名，并报上级党组织批准。</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2" w:name="dierzhang"/>
      <w:r w:rsidRPr="00200C6C">
        <w:rPr>
          <w:rFonts w:ascii="宋体" w:eastAsia="宋体" w:hAnsi="宋体" w:cs="宋体" w:hint="eastAsia"/>
          <w:b/>
          <w:bCs/>
          <w:color w:val="333333"/>
          <w:sz w:val="30"/>
          <w:szCs w:val="30"/>
        </w:rPr>
        <w:t>第二章　党的组织制度</w:t>
      </w:r>
      <w:bookmarkEnd w:id="2"/>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第十条　党是根据自己的纲领和章程，按照民主集中制组织起来的统一整体。党的民主集中制的基本原则是：</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（一）党员个人服从党的组织，少数服从多数，下级组织服从上级组织，全党各个组织和全体党员服从党的全国代表大会和中央委员会。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（二）党的各级领导机关，除它们派出的代表机关和在非党组织中的党组外，都由选举产生。</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（六）党禁止任何形式的个人崇拜。要保证党的领导人的活动处于党和人民的监督之下，同时维护一切代表党和人民利益的领导人的威信。</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党的各级代表大会代表实行任期制。</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第十二条　党的中央和地方各级委员会在必要时召集代表会议，讨论和决定需要及时解决的重大问题。代表会议代表的名额和产生办法，由召集代表会议的委员会决定。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第十三条　凡是成立党的新组织，或是撤销党的原有组织，必须由上级党组织决定。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在党的地方各级代表大会和基层代表大会闭会期间，上级党的组织认为有必要时，可以调动或者指派下级党组织的负责人。</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党的中央和地方各级委员会可以派出代表机关。</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第十四条　党的中央和省、自治区、直辖市委员会实行巡视制度，在一届任期内，对所管理的地方、部门、企事业单位党组织实现巡视全覆盖。</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中央有关部委和国家机关部门党组（党委）根据工作需要，开展巡视工作。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党的市（地、州、盟）和县（市、区、旗）委员会建立巡察制度。</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第十六条　有关全国性的重大政策问题，只有党中央有权作出决定，各部门、各地方的党组织可以向中央提出建议，但不得擅自作出决定和对外发表主张。</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党的各级组织的报刊和其他宣传工具，必须宣传党的路线、方针、政策和决议。</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3" w:name="disanzhang"/>
      <w:r w:rsidRPr="00200C6C">
        <w:rPr>
          <w:rFonts w:ascii="宋体" w:eastAsia="宋体" w:hAnsi="宋体" w:cs="宋体" w:hint="eastAsia"/>
          <w:b/>
          <w:bCs/>
          <w:color w:val="333333"/>
          <w:sz w:val="30"/>
          <w:szCs w:val="30"/>
        </w:rPr>
        <w:t>第三章　党的中央组织</w:t>
      </w:r>
      <w:bookmarkEnd w:id="3"/>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全国代表大会代表的名额和选举办法，由中央委员会决定。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第二十条　党的全国代表大会的职权是：</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（一）听取和审查中央委员会的报告；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（二）审查中央纪律检查委员会的报告；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（三）讨论并决定党的重大问题；</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（四）修改党的章程；</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（五）选举中央委员会；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（六）选举中央纪律检查委员会。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中央委员会全体会议由中央政治局召集，每年至少举行一次。中央政治局向中央委员会全体会议报告工作，接受监督。</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在全国代表大会闭会期间，中央委员会执行全国代表大会的决议，领导党的全部工作，对外代表中国共产党。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第二十三条　党的中央政治局、中央政治局常务委员会和中央委员会总书记，由中央委员会全体会议选举。中央委员会总书记必须从中央政治局常务委员会委员中产生。</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中央政治局和它的常务委员会在中央委员会全体会议闭会期间，行使中央委员会的职权。</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中央书记处是中央政治局和它的常务委员会的办事机构；成员由中央政治局常务委员会提名，中央委员会全体会议通过。</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中央委员会总书记负责召集中央政治局会议和中央政治局常务委员会会议，并主持中央书记处的工作。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党的中央军事委员会组成人员由中央委员会决定，中央军事委员会实行主席负责制。</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每届中央委员会产生的中央领导机构和中央领导人，在下届全国代表大会开会期间，继续主持党的经常工作，直到下届中央委员会产生新的中央领导机构和中央领导人为止。</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第二十四条　中国人民解放军的党组织，根据中央委员会的指示进行工作。中央军事委员会负责军队中党的工作和政治工作，对军队中党的组织体制和机构作出规定。</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4" w:name="disizhang"/>
      <w:r w:rsidRPr="00200C6C">
        <w:rPr>
          <w:rFonts w:ascii="宋体" w:eastAsia="宋体" w:hAnsi="宋体" w:cs="宋体" w:hint="eastAsia"/>
          <w:b/>
          <w:bCs/>
          <w:color w:val="333333"/>
          <w:sz w:val="30"/>
          <w:szCs w:val="30"/>
        </w:rPr>
        <w:t>第四章　党的地方组织</w:t>
      </w:r>
      <w:bookmarkEnd w:id="4"/>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第二十五条　党的省、自治区、直辖市的代表大会，设区的市和自治州的代表大会，县（旗）、自治县、不设区的市和市辖区的代表大会，每五年举行一次。</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党的地方各级代表大会由同级党的委员会召集。在特殊情况下，经上一级委员会批准，可以提前或延期举行。</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党的地方各级代表大会代表的名额和选举办法，由同级党的委员会决定，并报上一级党的委员会批准。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第二十六条　党的地方各级代表大会的职权是：</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（一）听取和审查同级委员会的报告；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（二）审查同级纪律检查委员会的报告；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（三）讨论本地区范围内的重大问题并作出决议；</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（四）选举同级党的委员会，选举同级党的纪律检查委员会。</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第二十七条　党的省、自治区、直辖市、设区的市和自治州的委员会，每届任期五年。这些委员会的委员和候补委员必须有五年以上的党龄。</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党的县（旗）、自治县、不设区的市和市辖区的委员会，每届任期五年。这些委员会的委员和候补委员必须有三年以上的党龄。</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党的地方各级代表大会如提前或延期举行，由它选举的委员会的任期相应地改变。</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党的地方各级委员会的委员和候补委员的名额，分别由上一级委员会决定。党的地方各级委员会委员出缺，由候补委员按照得票多少依次递补。</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党的地方各级委员会全体会议，每年至少召开两次。</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党的地方各级委员会在代表大会闭会期间，执行上级党组织的指示和同级党代表大会的决议，领导本地方的工作，定期向上级党的委员会报告工作。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党的地方各级委员会的常务委员会定期向委员会全体会议报告工作，接受监督。</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第二十九条　党的地区委员会和相当于地区委员会的组织，是党的省、自治区委员会在几个县、自治县、市范围内派出的代表机关。它根据省、自治区委员会的授权，领导本地区的工作。</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5" w:name="diwuzhang"/>
      <w:r w:rsidRPr="00200C6C">
        <w:rPr>
          <w:rFonts w:ascii="宋体" w:eastAsia="宋体" w:hAnsi="宋体" w:cs="宋体" w:hint="eastAsia"/>
          <w:b/>
          <w:bCs/>
          <w:color w:val="333333"/>
          <w:sz w:val="30"/>
          <w:szCs w:val="30"/>
        </w:rPr>
        <w:t>第五章　党的基层组织</w:t>
      </w:r>
      <w:bookmarkEnd w:id="5"/>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第三十条　企业、农村、机关、学校、科研院所、街道社区、社会组织、人民解放军连队和其他基层单位，凡是有正式党员三人以上的，都应当成立党的基层组织。</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第三十一条　党的基层委员会、总支部委员会、支部委员会每届任期三年至五年。基层委员会、总支部委员会、支部委员会的书记、副书记选举产生后，应报上级党组织批准。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第三十二条　党的基层组织是党在社会基层组织中的战斗堡垒，是党的全部工作和战斗力的基础。它的基本任务是：</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（四）密切联系群众，经常了解群众对党员、党的工作的批评和意见，维护群众的正当权利和利益，做好群众的思想政治工作。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（五）充分发挥党员和群众的积极性创造性，发现、培养和推荐他们中间的优秀人才，鼓励和支持他们在改革开放和社会主义现代化建设中贡献自己的聪明才智。</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（六）对要求入党的积极分子进行教育和培养，做好经常性的发展党员工作，重视在生产、工作第一线和青年中发展党员。</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（七）监督党员干部和其他任何工作人员严格遵守国家法律法规，严格遵守国家的财政经济法规和人事制度，不得侵占国家、集体和群众的利益。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（八）教育党员和群众自觉抵制不良倾向，坚决同各种违纪违法行为作斗争。</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第三十三条　街道、乡、镇党的基层委员会和村、社区党组织，领导本地区的工作和基层社会治理，支持和保证行政组织、经济组织和群众自治组织充分行使职权。</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社会组织中党的基层组织，宣传和执行党的路线、方针、政策，领导工会、共青团等群团组织，教育管理党员，引领服务群众，推动事业发展。</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各级党和国家机关中党的基层组织，协助行政负责人完成任务，改进工作，对包括行政负责人在内的每个党员进行教育、管理、监督，不领导本单位的业务工作。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第三十四条　党支部是党的基础组织，担负直接教育党员、管理党员、监督党员和组织群众、宣传群众、凝聚群众、服务群众的职责。</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6" w:name="diliuzhang"/>
      <w:r w:rsidRPr="00200C6C">
        <w:rPr>
          <w:rFonts w:ascii="宋体" w:eastAsia="宋体" w:hAnsi="宋体" w:cs="宋体" w:hint="eastAsia"/>
          <w:b/>
          <w:bCs/>
          <w:color w:val="333333"/>
          <w:sz w:val="30"/>
          <w:szCs w:val="30"/>
        </w:rPr>
        <w:t>第六章　党的干部</w:t>
      </w:r>
      <w:bookmarkEnd w:id="6"/>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党重视教育、培训、选拔、考核和监督干部，特别是培养、选拔优秀年轻干部。积极推进干部制度改革。</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党重视培养、选拔女干部和少数民族干部。</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第三十六条　党的各级领导干部必须信念坚定、为民服务、勤政务实、敢于担当、清正廉洁，模范地履行本章程第三条所规定的党员的各项义务，并且必须具备以下的基本条件：</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（三）坚持解放思想，实事求是，与时俱进，开拓创新，认真调查研究，能够把党的方针、政策同本地区、本部门的实际相结合，卓有成效地开展工作，讲实话，办实事，求实效。</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（四）有强烈的革命事业心和政治责任感，有实践经验，有胜任领导工作的组织能力、文化水平和专业知识。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（六）坚持和维护党的民主集中制，有民主作风，有全局观念，善于团结同志，包括团结同自己有不同意见的同志一道工作。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第三十七条　党员干部要善于同党外干部合作共事，尊重他们，虚心学习他们的长处。</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党的各级组织要善于发现和推荐有真才实学的党外干部担任领导工作，保证他们有职有权，充分发挥他们的作用。</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第三十八条　党的各级领导干部，无论是由民主选举产生的，或是由领导机关任命的，他们的职务都不是终身的，都可以变动或解除。</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年龄和健康状况不适宜于继续担任工作的干部，应当按照国家的规定退、离休。</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7" w:name="diqizhang"/>
      <w:r w:rsidRPr="00200C6C">
        <w:rPr>
          <w:rFonts w:ascii="宋体" w:eastAsia="宋体" w:hAnsi="宋体" w:cs="宋体" w:hint="eastAsia"/>
          <w:b/>
          <w:bCs/>
          <w:color w:val="333333"/>
          <w:sz w:val="30"/>
          <w:szCs w:val="30"/>
        </w:rPr>
        <w:t>第七章　党的纪律</w:t>
      </w:r>
      <w:bookmarkEnd w:id="7"/>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第四十条　党的纪律主要包括政治纪律、组织纪律、廉洁纪律、群众纪律、工作纪律、生活纪律。</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党内严格禁止用违反党章和国家法律的手段对待党员，严格禁止打击报复和诬告陷害。违反这些规定的组织或个人必须受到党的纪律和国家法律的追究。</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第四十一条　对党员的纪律处分有五种：警告、严重警告、撤销党内职务、留党察看、开除党籍。</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留党察看最长不超过两年。党员在留党察看期间没有表决权、选举权和被选举权。党员经过留党察看，确已改正错误的，应当恢复其党员的权利；坚持错误不改的，应当开除党籍。</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开除党籍是党内的最高处分。各级党组织在决定或批准开除党员党籍的时候，应当全面研究有关的材料和意见，采取十分慎重的态度。</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严重触犯刑律的中央委员会委员、候补委员，由中央政治局决定开除其党籍；严重触犯刑律的地方各级委员会委员、候补委员，由同级委员会常务委员会决定开除其党籍。</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第四十四条　党组织如果在维护党的纪律方面失职，必须问责。</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8" w:name="dibazhang"/>
      <w:r w:rsidRPr="00200C6C">
        <w:rPr>
          <w:rFonts w:ascii="宋体" w:eastAsia="宋体" w:hAnsi="宋体" w:cs="宋体" w:hint="eastAsia"/>
          <w:b/>
          <w:bCs/>
          <w:color w:val="333333"/>
          <w:sz w:val="30"/>
          <w:szCs w:val="30"/>
        </w:rPr>
        <w:t>第八章　党的纪律检查机关</w:t>
      </w:r>
      <w:bookmarkEnd w:id="8"/>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党的各级纪律检查委员会每届任期和同级党的委员会相同。</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9" w:name="dijiuzhang"/>
      <w:r w:rsidRPr="00200C6C">
        <w:rPr>
          <w:rFonts w:ascii="宋体" w:eastAsia="宋体" w:hAnsi="宋体" w:cs="宋体" w:hint="eastAsia"/>
          <w:b/>
          <w:bCs/>
          <w:color w:val="333333"/>
          <w:sz w:val="30"/>
          <w:szCs w:val="30"/>
        </w:rPr>
        <w:t>第九章　党　组</w:t>
      </w:r>
      <w:bookmarkEnd w:id="9"/>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第四十九条　党组的成员，由批准成立党组的党组织决定。党组设书记，必要时还可以设副书记。</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党组必须服从批准它成立的党组织领导。</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第五十条　对下属单位实行集中统一领导的国家工作部门可以建立党委，党委的产生办法、职权和工作任务，由中央另行规定。</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10" w:name="dishizhang"/>
      <w:r w:rsidRPr="00200C6C">
        <w:rPr>
          <w:rFonts w:ascii="宋体" w:eastAsia="宋体" w:hAnsi="宋体" w:cs="宋体" w:hint="eastAsia"/>
          <w:b/>
          <w:bCs/>
          <w:color w:val="333333"/>
          <w:sz w:val="30"/>
          <w:szCs w:val="30"/>
        </w:rPr>
        <w:t>第十章　党和共产主义青年团的关系</w:t>
      </w:r>
      <w:bookmarkEnd w:id="10"/>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团的县级和县级以下各级委员会书记，企业事业单位的团委员会书记，是党员的，可以列席同级党的委员会和常务委员会的会议。</w:t>
      </w:r>
    </w:p>
    <w:p w:rsidR="00200C6C" w:rsidRPr="00200C6C" w:rsidRDefault="00200C6C" w:rsidP="00200C6C">
      <w:pPr>
        <w:shd w:val="clear" w:color="auto" w:fill="FFFFFF"/>
        <w:adjustRightInd/>
        <w:snapToGrid/>
        <w:spacing w:before="30" w:after="30" w:line="540" w:lineRule="atLeast"/>
        <w:jc w:val="center"/>
        <w:outlineLvl w:val="1"/>
        <w:rPr>
          <w:rFonts w:ascii="宋体" w:eastAsia="宋体" w:hAnsi="宋体" w:cs="宋体" w:hint="eastAsia"/>
          <w:b/>
          <w:bCs/>
          <w:color w:val="333333"/>
          <w:sz w:val="30"/>
          <w:szCs w:val="30"/>
        </w:rPr>
      </w:pPr>
      <w:bookmarkStart w:id="11" w:name="dishiyizhang"/>
      <w:r w:rsidRPr="00200C6C">
        <w:rPr>
          <w:rFonts w:ascii="宋体" w:eastAsia="宋体" w:hAnsi="宋体" w:cs="宋体" w:hint="eastAsia"/>
          <w:b/>
          <w:bCs/>
          <w:color w:val="333333"/>
          <w:sz w:val="30"/>
          <w:szCs w:val="30"/>
        </w:rPr>
        <w:t>第十一章　党徽党旗</w:t>
      </w:r>
      <w:bookmarkEnd w:id="11"/>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第五十三条　中国共产党党徽为镰刀和锤头组成的图案。</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第五十四条　中国共产党党旗为旗面缀有金黄色党徽图案的红旗。</w:t>
      </w:r>
    </w:p>
    <w:p w:rsidR="00200C6C" w:rsidRPr="00200C6C" w:rsidRDefault="00200C6C" w:rsidP="00200C6C">
      <w:pPr>
        <w:shd w:val="clear" w:color="auto" w:fill="FFFFFF"/>
        <w:adjustRightInd/>
        <w:snapToGrid/>
        <w:spacing w:before="75" w:after="75" w:line="378" w:lineRule="atLeast"/>
        <w:rPr>
          <w:rFonts w:ascii="宋体" w:eastAsia="宋体" w:hAnsi="宋体" w:cs="宋体" w:hint="eastAsia"/>
          <w:color w:val="333333"/>
          <w:sz w:val="21"/>
          <w:szCs w:val="21"/>
        </w:rPr>
      </w:pPr>
      <w:r w:rsidRPr="00200C6C">
        <w:rPr>
          <w:rFonts w:ascii="宋体" w:eastAsia="宋体" w:hAnsi="宋体" w:cs="宋体" w:hint="eastAsia"/>
          <w:color w:val="333333"/>
          <w:sz w:val="21"/>
          <w:szCs w:val="21"/>
        </w:rPr>
        <w:t xml:space="preserve">　　第五十五条　中国共产党的党徽党旗是中国共产党的象征和标志。党的各级组织和每一个党员都要维护党徽党旗的尊严。要按照规定制作和使用党徽党旗。</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200C6C"/>
    <w:rsid w:val="00323B43"/>
    <w:rsid w:val="003D37D8"/>
    <w:rsid w:val="00426133"/>
    <w:rsid w:val="004358AB"/>
    <w:rsid w:val="008B7726"/>
    <w:rsid w:val="00B70E0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200C6C"/>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0C6C"/>
    <w:rPr>
      <w:rFonts w:ascii="宋体" w:eastAsia="宋体" w:hAnsi="宋体" w:cs="宋体"/>
      <w:b/>
      <w:bCs/>
      <w:sz w:val="36"/>
      <w:szCs w:val="36"/>
    </w:rPr>
  </w:style>
  <w:style w:type="paragraph" w:styleId="a3">
    <w:name w:val="Normal (Web)"/>
    <w:basedOn w:val="a"/>
    <w:uiPriority w:val="99"/>
    <w:semiHidden/>
    <w:unhideWhenUsed/>
    <w:rsid w:val="00200C6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33952603">
      <w:bodyDiv w:val="1"/>
      <w:marLeft w:val="0"/>
      <w:marRight w:val="0"/>
      <w:marTop w:val="0"/>
      <w:marBottom w:val="0"/>
      <w:divBdr>
        <w:top w:val="none" w:sz="0" w:space="0" w:color="auto"/>
        <w:left w:val="none" w:sz="0" w:space="0" w:color="auto"/>
        <w:bottom w:val="none" w:sz="0" w:space="0" w:color="auto"/>
        <w:right w:val="none" w:sz="0" w:space="0" w:color="auto"/>
      </w:divBdr>
      <w:divsChild>
        <w:div w:id="1214384295">
          <w:marLeft w:val="0"/>
          <w:marRight w:val="0"/>
          <w:marTop w:val="0"/>
          <w:marBottom w:val="0"/>
          <w:divBdr>
            <w:top w:val="none" w:sz="0" w:space="0" w:color="auto"/>
            <w:left w:val="none" w:sz="0" w:space="0" w:color="auto"/>
            <w:bottom w:val="none" w:sz="0" w:space="0" w:color="auto"/>
            <w:right w:val="none" w:sz="0" w:space="0" w:color="auto"/>
          </w:divBdr>
          <w:divsChild>
            <w:div w:id="75133214">
              <w:marLeft w:val="0"/>
              <w:marRight w:val="0"/>
              <w:marTop w:val="0"/>
              <w:marBottom w:val="0"/>
              <w:divBdr>
                <w:top w:val="none" w:sz="0" w:space="0" w:color="auto"/>
                <w:left w:val="none" w:sz="0" w:space="0" w:color="auto"/>
                <w:bottom w:val="none" w:sz="0" w:space="0" w:color="auto"/>
                <w:right w:val="none" w:sz="0" w:space="0" w:color="auto"/>
              </w:divBdr>
            </w:div>
          </w:divsChild>
        </w:div>
        <w:div w:id="1745640987">
          <w:marLeft w:val="0"/>
          <w:marRight w:val="0"/>
          <w:marTop w:val="0"/>
          <w:marBottom w:val="0"/>
          <w:divBdr>
            <w:top w:val="none" w:sz="0" w:space="0" w:color="auto"/>
            <w:left w:val="none" w:sz="0" w:space="0" w:color="auto"/>
            <w:bottom w:val="none" w:sz="0" w:space="0" w:color="auto"/>
            <w:right w:val="none" w:sz="0" w:space="0" w:color="auto"/>
          </w:divBdr>
          <w:divsChild>
            <w:div w:id="133915954">
              <w:marLeft w:val="0"/>
              <w:marRight w:val="0"/>
              <w:marTop w:val="0"/>
              <w:marBottom w:val="0"/>
              <w:divBdr>
                <w:top w:val="none" w:sz="0" w:space="0" w:color="auto"/>
                <w:left w:val="none" w:sz="0" w:space="0" w:color="auto"/>
                <w:bottom w:val="none" w:sz="0" w:space="0" w:color="auto"/>
                <w:right w:val="none" w:sz="0" w:space="0" w:color="auto"/>
              </w:divBdr>
            </w:div>
          </w:divsChild>
        </w:div>
        <w:div w:id="1104766278">
          <w:marLeft w:val="0"/>
          <w:marRight w:val="0"/>
          <w:marTop w:val="0"/>
          <w:marBottom w:val="0"/>
          <w:divBdr>
            <w:top w:val="none" w:sz="0" w:space="0" w:color="auto"/>
            <w:left w:val="none" w:sz="0" w:space="0" w:color="auto"/>
            <w:bottom w:val="none" w:sz="0" w:space="0" w:color="auto"/>
            <w:right w:val="none" w:sz="0" w:space="0" w:color="auto"/>
          </w:divBdr>
          <w:divsChild>
            <w:div w:id="1585987580">
              <w:marLeft w:val="0"/>
              <w:marRight w:val="0"/>
              <w:marTop w:val="0"/>
              <w:marBottom w:val="0"/>
              <w:divBdr>
                <w:top w:val="none" w:sz="0" w:space="0" w:color="auto"/>
                <w:left w:val="none" w:sz="0" w:space="0" w:color="auto"/>
                <w:bottom w:val="none" w:sz="0" w:space="0" w:color="auto"/>
                <w:right w:val="none" w:sz="0" w:space="0" w:color="auto"/>
              </w:divBdr>
            </w:div>
          </w:divsChild>
        </w:div>
        <w:div w:id="1557619181">
          <w:marLeft w:val="0"/>
          <w:marRight w:val="0"/>
          <w:marTop w:val="0"/>
          <w:marBottom w:val="0"/>
          <w:divBdr>
            <w:top w:val="none" w:sz="0" w:space="0" w:color="auto"/>
            <w:left w:val="none" w:sz="0" w:space="0" w:color="auto"/>
            <w:bottom w:val="none" w:sz="0" w:space="0" w:color="auto"/>
            <w:right w:val="none" w:sz="0" w:space="0" w:color="auto"/>
          </w:divBdr>
          <w:divsChild>
            <w:div w:id="1365910202">
              <w:marLeft w:val="0"/>
              <w:marRight w:val="0"/>
              <w:marTop w:val="0"/>
              <w:marBottom w:val="0"/>
              <w:divBdr>
                <w:top w:val="none" w:sz="0" w:space="0" w:color="auto"/>
                <w:left w:val="none" w:sz="0" w:space="0" w:color="auto"/>
                <w:bottom w:val="none" w:sz="0" w:space="0" w:color="auto"/>
                <w:right w:val="none" w:sz="0" w:space="0" w:color="auto"/>
              </w:divBdr>
            </w:div>
          </w:divsChild>
        </w:div>
        <w:div w:id="1249077645">
          <w:marLeft w:val="0"/>
          <w:marRight w:val="0"/>
          <w:marTop w:val="0"/>
          <w:marBottom w:val="0"/>
          <w:divBdr>
            <w:top w:val="none" w:sz="0" w:space="0" w:color="auto"/>
            <w:left w:val="none" w:sz="0" w:space="0" w:color="auto"/>
            <w:bottom w:val="none" w:sz="0" w:space="0" w:color="auto"/>
            <w:right w:val="none" w:sz="0" w:space="0" w:color="auto"/>
          </w:divBdr>
          <w:divsChild>
            <w:div w:id="1500538078">
              <w:marLeft w:val="0"/>
              <w:marRight w:val="0"/>
              <w:marTop w:val="0"/>
              <w:marBottom w:val="0"/>
              <w:divBdr>
                <w:top w:val="none" w:sz="0" w:space="0" w:color="auto"/>
                <w:left w:val="none" w:sz="0" w:space="0" w:color="auto"/>
                <w:bottom w:val="none" w:sz="0" w:space="0" w:color="auto"/>
                <w:right w:val="none" w:sz="0" w:space="0" w:color="auto"/>
              </w:divBdr>
            </w:div>
          </w:divsChild>
        </w:div>
        <w:div w:id="1309362518">
          <w:marLeft w:val="0"/>
          <w:marRight w:val="0"/>
          <w:marTop w:val="0"/>
          <w:marBottom w:val="0"/>
          <w:divBdr>
            <w:top w:val="none" w:sz="0" w:space="0" w:color="auto"/>
            <w:left w:val="none" w:sz="0" w:space="0" w:color="auto"/>
            <w:bottom w:val="none" w:sz="0" w:space="0" w:color="auto"/>
            <w:right w:val="none" w:sz="0" w:space="0" w:color="auto"/>
          </w:divBdr>
          <w:divsChild>
            <w:div w:id="1695688929">
              <w:marLeft w:val="0"/>
              <w:marRight w:val="0"/>
              <w:marTop w:val="0"/>
              <w:marBottom w:val="0"/>
              <w:divBdr>
                <w:top w:val="none" w:sz="0" w:space="0" w:color="auto"/>
                <w:left w:val="none" w:sz="0" w:space="0" w:color="auto"/>
                <w:bottom w:val="none" w:sz="0" w:space="0" w:color="auto"/>
                <w:right w:val="none" w:sz="0" w:space="0" w:color="auto"/>
              </w:divBdr>
            </w:div>
          </w:divsChild>
        </w:div>
        <w:div w:id="1109131489">
          <w:marLeft w:val="0"/>
          <w:marRight w:val="0"/>
          <w:marTop w:val="0"/>
          <w:marBottom w:val="0"/>
          <w:divBdr>
            <w:top w:val="none" w:sz="0" w:space="0" w:color="auto"/>
            <w:left w:val="none" w:sz="0" w:space="0" w:color="auto"/>
            <w:bottom w:val="none" w:sz="0" w:space="0" w:color="auto"/>
            <w:right w:val="none" w:sz="0" w:space="0" w:color="auto"/>
          </w:divBdr>
          <w:divsChild>
            <w:div w:id="1976177060">
              <w:marLeft w:val="0"/>
              <w:marRight w:val="0"/>
              <w:marTop w:val="0"/>
              <w:marBottom w:val="0"/>
              <w:divBdr>
                <w:top w:val="none" w:sz="0" w:space="0" w:color="auto"/>
                <w:left w:val="none" w:sz="0" w:space="0" w:color="auto"/>
                <w:bottom w:val="none" w:sz="0" w:space="0" w:color="auto"/>
                <w:right w:val="none" w:sz="0" w:space="0" w:color="auto"/>
              </w:divBdr>
            </w:div>
          </w:divsChild>
        </w:div>
        <w:div w:id="214437186">
          <w:marLeft w:val="0"/>
          <w:marRight w:val="0"/>
          <w:marTop w:val="0"/>
          <w:marBottom w:val="0"/>
          <w:divBdr>
            <w:top w:val="none" w:sz="0" w:space="0" w:color="auto"/>
            <w:left w:val="none" w:sz="0" w:space="0" w:color="auto"/>
            <w:bottom w:val="none" w:sz="0" w:space="0" w:color="auto"/>
            <w:right w:val="none" w:sz="0" w:space="0" w:color="auto"/>
          </w:divBdr>
          <w:divsChild>
            <w:div w:id="1193493572">
              <w:marLeft w:val="0"/>
              <w:marRight w:val="0"/>
              <w:marTop w:val="0"/>
              <w:marBottom w:val="0"/>
              <w:divBdr>
                <w:top w:val="none" w:sz="0" w:space="0" w:color="auto"/>
                <w:left w:val="none" w:sz="0" w:space="0" w:color="auto"/>
                <w:bottom w:val="none" w:sz="0" w:space="0" w:color="auto"/>
                <w:right w:val="none" w:sz="0" w:space="0" w:color="auto"/>
              </w:divBdr>
            </w:div>
          </w:divsChild>
        </w:div>
        <w:div w:id="191962739">
          <w:marLeft w:val="0"/>
          <w:marRight w:val="0"/>
          <w:marTop w:val="0"/>
          <w:marBottom w:val="0"/>
          <w:divBdr>
            <w:top w:val="none" w:sz="0" w:space="0" w:color="auto"/>
            <w:left w:val="none" w:sz="0" w:space="0" w:color="auto"/>
            <w:bottom w:val="none" w:sz="0" w:space="0" w:color="auto"/>
            <w:right w:val="none" w:sz="0" w:space="0" w:color="auto"/>
          </w:divBdr>
          <w:divsChild>
            <w:div w:id="434137669">
              <w:marLeft w:val="0"/>
              <w:marRight w:val="0"/>
              <w:marTop w:val="0"/>
              <w:marBottom w:val="0"/>
              <w:divBdr>
                <w:top w:val="none" w:sz="0" w:space="0" w:color="auto"/>
                <w:left w:val="none" w:sz="0" w:space="0" w:color="auto"/>
                <w:bottom w:val="none" w:sz="0" w:space="0" w:color="auto"/>
                <w:right w:val="none" w:sz="0" w:space="0" w:color="auto"/>
              </w:divBdr>
            </w:div>
          </w:divsChild>
        </w:div>
        <w:div w:id="824324738">
          <w:marLeft w:val="0"/>
          <w:marRight w:val="0"/>
          <w:marTop w:val="0"/>
          <w:marBottom w:val="0"/>
          <w:divBdr>
            <w:top w:val="none" w:sz="0" w:space="0" w:color="auto"/>
            <w:left w:val="none" w:sz="0" w:space="0" w:color="auto"/>
            <w:bottom w:val="none" w:sz="0" w:space="0" w:color="auto"/>
            <w:right w:val="none" w:sz="0" w:space="0" w:color="auto"/>
          </w:divBdr>
          <w:divsChild>
            <w:div w:id="608243544">
              <w:marLeft w:val="0"/>
              <w:marRight w:val="0"/>
              <w:marTop w:val="0"/>
              <w:marBottom w:val="0"/>
              <w:divBdr>
                <w:top w:val="none" w:sz="0" w:space="0" w:color="auto"/>
                <w:left w:val="none" w:sz="0" w:space="0" w:color="auto"/>
                <w:bottom w:val="none" w:sz="0" w:space="0" w:color="auto"/>
                <w:right w:val="none" w:sz="0" w:space="0" w:color="auto"/>
              </w:divBdr>
            </w:div>
          </w:divsChild>
        </w:div>
        <w:div w:id="1984237443">
          <w:marLeft w:val="0"/>
          <w:marRight w:val="0"/>
          <w:marTop w:val="0"/>
          <w:marBottom w:val="0"/>
          <w:divBdr>
            <w:top w:val="none" w:sz="0" w:space="0" w:color="auto"/>
            <w:left w:val="none" w:sz="0" w:space="0" w:color="auto"/>
            <w:bottom w:val="none" w:sz="0" w:space="0" w:color="auto"/>
            <w:right w:val="none" w:sz="0" w:space="0" w:color="auto"/>
          </w:divBdr>
          <w:divsChild>
            <w:div w:id="783698295">
              <w:marLeft w:val="0"/>
              <w:marRight w:val="0"/>
              <w:marTop w:val="0"/>
              <w:marBottom w:val="0"/>
              <w:divBdr>
                <w:top w:val="none" w:sz="0" w:space="0" w:color="auto"/>
                <w:left w:val="none" w:sz="0" w:space="0" w:color="auto"/>
                <w:bottom w:val="none" w:sz="0" w:space="0" w:color="auto"/>
                <w:right w:val="none" w:sz="0" w:space="0" w:color="auto"/>
              </w:divBdr>
            </w:div>
          </w:divsChild>
        </w:div>
        <w:div w:id="889806285">
          <w:marLeft w:val="0"/>
          <w:marRight w:val="0"/>
          <w:marTop w:val="0"/>
          <w:marBottom w:val="0"/>
          <w:divBdr>
            <w:top w:val="none" w:sz="0" w:space="0" w:color="auto"/>
            <w:left w:val="none" w:sz="0" w:space="0" w:color="auto"/>
            <w:bottom w:val="none" w:sz="0" w:space="0" w:color="auto"/>
            <w:right w:val="none" w:sz="0" w:space="0" w:color="auto"/>
          </w:divBdr>
          <w:divsChild>
            <w:div w:id="6119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3005</Words>
  <Characters>17133</Characters>
  <Application>Microsoft Office Word</Application>
  <DocSecurity>0</DocSecurity>
  <Lines>142</Lines>
  <Paragraphs>40</Paragraphs>
  <ScaleCrop>false</ScaleCrop>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2020-07-27T08:52:00Z</dcterms:modified>
</cp:coreProperties>
</file>