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FF" w:rsidRDefault="00182FFF" w:rsidP="00182FFF">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中共中央关于加强党的政治建设的意见</w:t>
      </w:r>
    </w:p>
    <w:p w:rsidR="00182FFF" w:rsidRDefault="00182FFF" w:rsidP="00182FFF">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（2019年1月31日）</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一、加强党的政治建设的总体要求</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旗帜鲜明讲政治是我们党作为马克思主义政党的根本要求。党的政治建设是党的根本性建设，决定党的建设方向和效果，事关统揽推进伟大斗争、伟大工程、伟大事业、伟大梦想。</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二、坚定政治信仰</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加强党的政治建设，必须坚持马克思主义指导地位，坚持用习近平新时代中国特色社会主义思想武装全党、教育人民，夯实思想根基，牢记初心使命，凝聚同心共筑中国梦的磅礴力量。</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（一）坚持用党的科学理论武装头脑</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（二）坚定执行党的政治路线</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（三）坚决站稳政治立场</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三、坚持党的政治领导</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（四）坚决做到“两个维护”</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（五）完善党的领导体制</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（六）改进党的领导方式</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四、提高政治能力</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（七）增强党组织政治功能</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（八）彰显国家机关政治属性</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（九）发挥群团组织政治作用</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（十）强化国有企事业单位政治导向</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（十一）提高党员干部政治本领</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五、净化政治生态</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加强党的政治建设，必须把营造风清气正的政治生态作为基础性、经常性工作，浚其源、涵其林，养正气、固根本，锲而不舍、久久为功，实现正气充盈、政治清明。</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（十二）严肃党内政治生活</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（十三）严明党的政治纪律和政治规矩</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（十四）发展积极健康的党内政治文化</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（十五）突出政治标准选人用人</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（十六）永葆清正廉洁的政治本色</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六、强化组织实施</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（十七）落实领导责任</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（十八）抓住“关键少数”</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（十九）强化制度保障</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（二十）加强监督问责</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182FFF" w:rsidRDefault="00182FFF" w:rsidP="00182FF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各地区各部门要紧密结合自身实际制定贯彻实施本意见的具体措施。中央军委可以根据本意见提出加强军队党的政治建设的具体意见。</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182FFF"/>
    <w:rsid w:val="001C102C"/>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FF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82FFF"/>
    <w:rPr>
      <w:b/>
      <w:bCs/>
    </w:rPr>
  </w:style>
</w:styles>
</file>

<file path=word/webSettings.xml><?xml version="1.0" encoding="utf-8"?>
<w:webSettings xmlns:r="http://schemas.openxmlformats.org/officeDocument/2006/relationships" xmlns:w="http://schemas.openxmlformats.org/wordprocessingml/2006/main">
  <w:divs>
    <w:div w:id="10381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2020-07-27T09:10:00Z</dcterms:modified>
</cp:coreProperties>
</file>