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235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276"/>
        <w:gridCol w:w="993"/>
        <w:gridCol w:w="5670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noWrap w:val="0"/>
            <w:vAlign w:val="top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评分因素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分值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评分标准</w:t>
            </w:r>
          </w:p>
        </w:tc>
        <w:tc>
          <w:tcPr>
            <w:tcW w:w="1729" w:type="dxa"/>
            <w:noWrap w:val="0"/>
            <w:vAlign w:val="top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 w:cs="仿宋"/>
                <w:caps/>
                <w:sz w:val="28"/>
                <w:szCs w:val="28"/>
              </w:rPr>
              <w:t>报 价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Style w:val="6"/>
                <w:rFonts w:hint="eastAsia" w:ascii="仿宋" w:hAnsi="仿宋" w:eastAsia="仿宋" w:cs="仿宋"/>
                <w:caps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 w:cs="仿宋"/>
                <w:caps/>
                <w:sz w:val="28"/>
                <w:szCs w:val="28"/>
              </w:rPr>
              <w:t>30%（30分）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价格得分=（评审基准价/报价）×10（评审基准价指满足磋商文件要求且最终报价最低的）。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1、按照《政府采购促进中小企业发展暂行办法》对小型、微型企业、残疾人福利性单位、监狱企业产品的价格给予10%的扣除，用扣除后的价格参与评审（提供中小企业声明函）。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、如参加政府采购活动的中小企业应当提供《中小企业声明函》、《残疾人福利性单位声明函》原件或相关主管部门出具的相关证明材料，参加政府采购活动的监狱企业应当提供由省级以上监狱管理局、戒毒管理局（含新疆生产建设兵团）出具的属于监狱企业的证明文件。</w:t>
            </w:r>
          </w:p>
          <w:p>
            <w:pPr>
              <w:tabs>
                <w:tab w:val="left" w:pos="900"/>
              </w:tabs>
              <w:rPr>
                <w:rStyle w:val="6"/>
                <w:rFonts w:hint="eastAsia" w:ascii="仿宋" w:hAnsi="仿宋" w:eastAsia="仿宋" w:cs="仿宋"/>
                <w:cap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3、对记入诚信档案的且在有效期内的供应商，在参加政府采购活动中实行10%的报价加成、以加成后报价作为该供应商报价评审。</w:t>
            </w:r>
          </w:p>
        </w:tc>
        <w:tc>
          <w:tcPr>
            <w:tcW w:w="1729" w:type="dxa"/>
            <w:noWrap w:val="0"/>
            <w:vAlign w:val="top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567" w:type="dxa"/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技术、服务及其他要求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22%</w:t>
            </w:r>
            <w:r>
              <w:rPr>
                <w:rStyle w:val="6"/>
                <w:rFonts w:hint="eastAsia" w:ascii="仿宋" w:hAnsi="仿宋" w:eastAsia="仿宋" w:cs="仿宋"/>
                <w:caps/>
                <w:sz w:val="28"/>
                <w:szCs w:val="28"/>
              </w:rPr>
              <w:t>（22分）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完全符合磋商文件，没有负偏离得22分；低于磋商文件要求的（负偏离），一般条款（非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*、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★条款）一项扣2分，★号条款一项扣4分，扣完为止。</w:t>
            </w:r>
          </w:p>
        </w:tc>
        <w:tc>
          <w:tcPr>
            <w:tcW w:w="1729" w:type="dxa"/>
            <w:noWrap w:val="0"/>
            <w:vAlign w:val="top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实施方案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20%</w:t>
            </w:r>
            <w:r>
              <w:rPr>
                <w:rStyle w:val="6"/>
                <w:rFonts w:hint="eastAsia" w:ascii="仿宋" w:hAnsi="仿宋" w:eastAsia="仿宋" w:cs="仿宋"/>
                <w:caps/>
                <w:sz w:val="28"/>
                <w:szCs w:val="28"/>
              </w:rPr>
              <w:t>（20分）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对供应商在响应文件中提供的“项目实施方案”进行综合评审: 1、“项目实施方案”应包含①产品配送方案②供货措施③产品质量保障措施④应急处理预案的，以上内容全部提供并满足项目需求的得12分，每缺一项的扣3分，扣完为止；每一项内容不完整或不满足项目需求的扣1分，扣完为止。</w:t>
            </w:r>
          </w:p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2、“项目实施方案”每有一项符合以下情形的加2分，最多加 8分。①产品配送方案有符合项目要求的配送人员及配送车辆安排、完善的配送交接流程；②供货措施符合项目的备货计划、供货进度计划有明确的周期安排、验收计划有具体的流程安排； ③产品质量保障措施有符合项目要求的质量管理制度和质量保障目标、质量关键控 制点、质量检测检验流程。④应急处理预案有符合采购产品的运输过程中的应急处理措施、产品质量问题应急 预案、遇突发事件应急预案。</w:t>
            </w:r>
          </w:p>
        </w:tc>
        <w:tc>
          <w:tcPr>
            <w:tcW w:w="1729" w:type="dxa"/>
            <w:noWrap w:val="0"/>
            <w:vAlign w:val="top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售后服务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15%</w:t>
            </w:r>
            <w:r>
              <w:rPr>
                <w:rStyle w:val="6"/>
                <w:rFonts w:hint="eastAsia" w:ascii="仿宋" w:hAnsi="仿宋" w:eastAsia="仿宋" w:cs="仿宋"/>
                <w:caps/>
                <w:sz w:val="28"/>
                <w:szCs w:val="28"/>
              </w:rPr>
              <w:t>（15分）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对供应商在响应文件中制定的“售后服务方案”进行综合评审： 1)“售后服务方案”包含①售后服务措施、②售后服务体系、③技术培训指导方案、④售后响应时间、⑤售后服务团队配置。以上内容全部提供并满足项目需求的得10分，每缺一项的扣2分，扣完为止。</w:t>
            </w:r>
          </w:p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2)“售后服务方案”每有一项符合以下情形的加1分，最多加 5 分。 ①售后服务措施有符合项目的售后服务人员培训计划、售后回访计划、产品交接流 程记录、售后应急预案； ②售后服务体系有健全的售后管控制度、完善的退换货流程； ③技术指导培训方案有符合项目要求的培训服务人员、培训流程、培训技术服务指 导、培训时间计划； ④售后响应时间优于磋商文件要求； ⑤售后服务团队配置有符合项目要求的售后人员和售后团队机构图，售后人员职责分工明确，有售后人员联系方式。</w:t>
            </w:r>
          </w:p>
        </w:tc>
        <w:tc>
          <w:tcPr>
            <w:tcW w:w="1729" w:type="dxa"/>
            <w:noWrap w:val="0"/>
            <w:vAlign w:val="top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售后响应时间和服务团队需配备内江本地技术人员至少5名，并且附相关政府部门颁发的技术工证书复印件，否则视为虚假响应不予给分。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技术实力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10%（10分）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投标供应商具有污水处理工程师10人得2分，具有15人得4分；</w:t>
            </w:r>
          </w:p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投标供应商具有污水在线监测工程师2人及以上得2分；</w:t>
            </w:r>
          </w:p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投标供应商具有环境工程师2人及以上得2分；</w:t>
            </w:r>
          </w:p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投标供应商具有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BIM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工程师2人及以上得2分。</w:t>
            </w:r>
          </w:p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  <w:tc>
          <w:tcPr>
            <w:tcW w:w="1729" w:type="dxa"/>
            <w:noWrap w:val="0"/>
            <w:vAlign w:val="top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提供相关技术人员证书复印件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noWrap w:val="0"/>
            <w:vAlign w:val="top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响应文件 规范性 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2%（2分）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响应文件制作规范，符合磋商文件各项要求，没有细微偏差情形的得满分2分，有一项偏差扣 0.5 分，直到该项分值扣完为止。</w:t>
            </w:r>
          </w:p>
        </w:tc>
        <w:tc>
          <w:tcPr>
            <w:tcW w:w="1729" w:type="dxa"/>
            <w:noWrap w:val="0"/>
            <w:vAlign w:val="top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noWrap w:val="0"/>
            <w:vAlign w:val="top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扶持少数民族地区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1%（1分）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供应商属于少数民族地区的得1分。（指供应商注册地在民族自治州、自治县、自治乡的，提供营业执照复印件。）</w:t>
            </w:r>
          </w:p>
        </w:tc>
        <w:tc>
          <w:tcPr>
            <w:tcW w:w="1729" w:type="dxa"/>
            <w:noWrap w:val="0"/>
            <w:vAlign w:val="top"/>
          </w:tcPr>
          <w:p>
            <w:pPr>
              <w:pStyle w:val="5"/>
              <w:spacing w:line="400" w:lineRule="exact"/>
              <w:ind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A65FA"/>
    <w:rsid w:val="430A65FA"/>
    <w:rsid w:val="7CBE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kern w:val="0"/>
      <w:sz w:val="24"/>
      <w:szCs w:val="24"/>
    </w:rPr>
  </w:style>
  <w:style w:type="paragraph" w:customStyle="1" w:styleId="5">
    <w:name w:val="_Style 1"/>
    <w:basedOn w:val="1"/>
    <w:qFormat/>
    <w:uiPriority w:val="0"/>
    <w:pPr>
      <w:ind w:firstLine="420" w:firstLineChars="200"/>
    </w:pPr>
  </w:style>
  <w:style w:type="character" w:customStyle="1" w:styleId="6">
    <w:name w:val="NormalCharacter"/>
    <w:qFormat/>
    <w:uiPriority w:val="0"/>
    <w:rPr>
      <w:rFonts w:ascii="Times New Roman" w:hAnsi="Times New Roman" w:eastAsia="仿宋" w:cs="Times New Roman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2021-07-02T07:56:00Z</dcterms:created>
  <dc:creator>Kkk</dc:creator>
  <cp:lastModifiedBy>Kkk</cp:lastModifiedBy>
  <dcterms:modified xsi:type="dcterms:W3CDTF">2021-07-07T00:30:55Z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2EE506E2E88446E79FBED4788641C8F7</vt:lpwstr>
  </property>
</Properties>
</file>