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微软雅黑" w:eastAsia="仿宋_GB2312" w:cs="宋体"/>
          <w:color w:val="333333"/>
          <w:kern w:val="0"/>
          <w:sz w:val="32"/>
          <w:szCs w:val="32"/>
        </w:rPr>
      </w:pPr>
      <w:r>
        <w:rPr>
          <w:rFonts w:hint="eastAsia" w:ascii="仿宋_GB2312" w:hAnsi="微软雅黑" w:eastAsia="仿宋_GB2312"/>
          <w:b/>
          <w:color w:val="333333"/>
          <w:sz w:val="28"/>
          <w:szCs w:val="32"/>
        </w:rPr>
        <w:t>附件1：</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lang w:val="en-US" w:eastAsia="zh-CN"/>
        </w:rPr>
        <w:t xml:space="preserve">  </w:t>
      </w:r>
      <w:r>
        <w:rPr>
          <w:rFonts w:hint="eastAsia" w:ascii="Times New Roman" w:hAnsi="Times New Roman" w:eastAsia="方正小标宋简体" w:cs="Times New Roman"/>
          <w:sz w:val="40"/>
          <w:szCs w:val="44"/>
        </w:rPr>
        <w:t>新药品种申报目录</w:t>
      </w:r>
    </w:p>
    <w:p>
      <w:pPr>
        <w:spacing w:line="480" w:lineRule="exact"/>
        <w:rPr>
          <w:rFonts w:hint="eastAsia" w:asciiTheme="minorEastAsia" w:hAnsiTheme="minorEastAsia" w:eastAsiaTheme="minorEastAsia" w:cstheme="minorEastAsia"/>
          <w:b/>
          <w:color w:val="333333"/>
          <w:sz w:val="24"/>
          <w:szCs w:val="24"/>
        </w:rPr>
      </w:pPr>
    </w:p>
    <w:tbl>
      <w:tblPr>
        <w:tblStyle w:val="7"/>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3465"/>
        <w:gridCol w:w="324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序号</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名</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称</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规</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格</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注射用丙戊酸钠</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0.4g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巴氯芬片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10mg*20s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普罗雌烯乳膏</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10g*0.1g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右旋糖酐铁口服溶液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5ml：25mg（铁）*10支</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肠内营养乳剂（TPF）</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500ml/袋</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普瑞巴林胶囊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75mg*20粒</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u w:val="none"/>
                <w:lang w:val="en-US" w:eastAsia="zh-CN" w:bidi="ar-SA"/>
              </w:rPr>
            </w:pPr>
            <w:r>
              <w:rPr>
                <w:rFonts w:hint="eastAsia" w:asciiTheme="minorEastAsia" w:hAnsiTheme="minorEastAsia" w:eastAsiaTheme="minorEastAsia" w:cstheme="minorEastAsia"/>
                <w:color w:val="000000"/>
                <w:sz w:val="24"/>
                <w:szCs w:val="24"/>
                <w:u w:val="none"/>
                <w:lang w:eastAsia="zh-CN"/>
              </w:rPr>
              <w:t>重组</w:t>
            </w:r>
            <w:r>
              <w:rPr>
                <w:rFonts w:hint="eastAsia" w:asciiTheme="minorEastAsia" w:hAnsiTheme="minorEastAsia" w:eastAsiaTheme="minorEastAsia" w:cstheme="minorEastAsia"/>
                <w:color w:val="000000"/>
                <w:sz w:val="24"/>
                <w:szCs w:val="24"/>
                <w:u w:val="none"/>
              </w:rPr>
              <w:t>人干扰素@2b滴眼液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10ml*200万IU</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盐酸替罗非班注射液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50ml*12.5mg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9</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维生素D2软胶囊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0.125mg*10s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依帕司他片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50mg*10s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斑蝥酸钠维生素B6注射液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5ml:0.05mg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盐酸艾司氯胺酮注射液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50mg*2ml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乳酸菌阴道胶囊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0.25g：600万活乳酸菌*20s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注射用醋酸亮丙瑞林微球</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3.75mg(附助悬剂2ml)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羧甲司坦片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0.1g*36s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w:t>
            </w:r>
            <w:r>
              <w:rPr>
                <w:rFonts w:hint="eastAsia" w:asciiTheme="minorEastAsia" w:hAnsiTheme="minorEastAsia" w:eastAsiaTheme="minorEastAsia" w:cstheme="minorEastAsia"/>
                <w:color w:val="000000"/>
                <w:sz w:val="24"/>
                <w:szCs w:val="24"/>
                <w:lang w:eastAsia="zh-CN"/>
              </w:rPr>
              <w:t>重组</w:t>
            </w:r>
            <w:r>
              <w:rPr>
                <w:rFonts w:hint="eastAsia" w:asciiTheme="minorEastAsia" w:hAnsiTheme="minorEastAsia" w:eastAsiaTheme="minorEastAsia" w:cstheme="minorEastAsia"/>
                <w:color w:val="000000"/>
                <w:sz w:val="24"/>
                <w:szCs w:val="24"/>
              </w:rPr>
              <w:t>人生长激素</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10IU/支*3.7mg*1ml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水合氯醛灌肠剂</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1.34g*0.5g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除湿止痒软膏</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19</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夫西地酸滴眼液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5g:50mg(1%)</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20</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障眼明片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0.42g*50s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注射用普罗碘铵</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0.4g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注射用胰蛋白酶</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1.25万单位</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注射用比伐芦定</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250mg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苯溴马隆片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50mg*10s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匹维溴铵片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50mg*20片</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洛索洛芬钠凝胶贴膏</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10g*2贴</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桂枝茯苓胶囊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0.31g*100s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地诺前列酮栓</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29</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碘克沙醇注射液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100ml*65.2g</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100ml*32gI</w:t>
            </w:r>
            <w:r>
              <w:rPr>
                <w:rFonts w:hint="eastAsia" w:asciiTheme="minorEastAsia" w:hAnsiTheme="minorEastAsia" w:eastAsiaTheme="minorEastAsia" w:cstheme="minorEastAsia"/>
                <w:color w:val="000000"/>
                <w:sz w:val="24"/>
                <w:szCs w:val="24"/>
                <w:lang w:eastAsia="zh-CN"/>
              </w:rPr>
              <w:t>）</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30</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丙酸氟替卡松雾化吸入用混悬液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2ml*0.5mg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甘氨酸茶碱钠缓释片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0.1g*12s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他扎罗汀倍他米松乳膏</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15g（7.5mg*7.5mg)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盐酸奥洛他定片</w:t>
            </w:r>
          </w:p>
        </w:tc>
        <w:tc>
          <w:tcPr>
            <w:tcW w:w="3240" w:type="dxa"/>
            <w:vAlign w:val="top"/>
          </w:tcPr>
          <w:p>
            <w:pPr>
              <w:spacing w:beforeLines="0" w:afterLines="0"/>
              <w:jc w:val="left"/>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5mg*</w:t>
            </w:r>
            <w:r>
              <w:rPr>
                <w:rFonts w:hint="eastAsia" w:asciiTheme="minorEastAsia" w:hAnsiTheme="minorEastAsia" w:cstheme="minorEastAsia"/>
                <w:color w:val="000000"/>
                <w:sz w:val="24"/>
                <w:szCs w:val="24"/>
                <w:lang w:val="en-US" w:eastAsia="zh-CN"/>
              </w:rPr>
              <w:t>24s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盐酸氮卓斯汀滴眼液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8ml:4mg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复方盐酸利多卡因注射液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10ml(80mg*13mg)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注射用特利加压素</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松龄血脉康胶囊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0.5g*60s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复方曲肽注射液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2ml*80mg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39</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丁苯酞氯化钠注射液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100ml(25mg*0.9g)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40</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磷酸西格列汀片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100mg*7片</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替米沙坦片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40mg*32s/盒</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滑膜炎颗粒</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6g*6袋(每1g相当于饮片3g)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连花清咳片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0.46g*36s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复方氨酚美沙糖浆</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60ml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复方醋酸钠林格注射液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500ml(三层共济输液袋）</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外用重组人酸性成纤维细胞生长因子</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25000u/2ml/支</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夏荔芪胶囊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0.45g*36s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依达拉奉右崁醇注射用浓溶液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5ml（10mg*2.5mg)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49</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己酮可可碱注射液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2ml:0.1g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50</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依托考昔片</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120mg*5s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51</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复方斑蝥胶囊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0.25g*60s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52</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磺达肝癸钠注射液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2.5mg/0.5ml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53</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注射用倍他米松磷酸钠</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按C22H29F05计4mg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54</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养正消积胶囊</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0.39g*36s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55</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那屈肝素钙注射液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0.6ml*6150IU</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56</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肝素钙注射液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1ml*5000单位</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57</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复方黄柏液涂剂</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150ml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58</w:t>
            </w:r>
          </w:p>
        </w:tc>
        <w:tc>
          <w:tcPr>
            <w:tcW w:w="3465"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谷红注射液</w:t>
            </w:r>
          </w:p>
        </w:tc>
        <w:tc>
          <w:tcPr>
            <w:tcW w:w="3240" w:type="dxa"/>
            <w:vAlign w:val="top"/>
          </w:tcPr>
          <w:p>
            <w:pPr>
              <w:spacing w:beforeLines="0" w:afterLine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5ml</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59</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骨痛灵酊</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10ml*1袋</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60</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艾瑞昔布片</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0.1g*10s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61</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复方消旋山莨菪碱滴眼液</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 xml:space="preserve">5ml    </w:t>
            </w:r>
          </w:p>
        </w:tc>
        <w:tc>
          <w:tcPr>
            <w:tcW w:w="1425" w:type="dxa"/>
            <w:vAlign w:val="top"/>
          </w:tcPr>
          <w:p>
            <w:pPr>
              <w:spacing w:beforeLines="0" w:afterLines="0"/>
              <w:jc w:val="left"/>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62</w:t>
            </w:r>
          </w:p>
        </w:tc>
        <w:tc>
          <w:tcPr>
            <w:tcW w:w="3465" w:type="dxa"/>
            <w:vAlign w:val="top"/>
          </w:tcPr>
          <w:p>
            <w:pPr>
              <w:spacing w:beforeLines="0" w:afterLine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布美他尼注射液</w:t>
            </w:r>
          </w:p>
        </w:tc>
        <w:tc>
          <w:tcPr>
            <w:tcW w:w="3240" w:type="dxa"/>
            <w:vAlign w:val="top"/>
          </w:tcPr>
          <w:p>
            <w:pPr>
              <w:spacing w:beforeLines="0" w:afterLine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2ml*0.5mg</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top"/>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63</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加巴喷丁胶囊</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0.3g*24s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64</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盐酸度洛西汀肠溶胶囊</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20mg*20s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集采品种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65</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奋乃静片</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2mg*100s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66</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盐酸曲唑酮片</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50mg*20s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spacing w:beforeLines="0" w:afterLine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67</w:t>
            </w:r>
          </w:p>
        </w:tc>
        <w:tc>
          <w:tcPr>
            <w:tcW w:w="3465"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马来酸氟伏沙明片</w:t>
            </w:r>
          </w:p>
        </w:tc>
        <w:tc>
          <w:tcPr>
            <w:tcW w:w="3240" w:type="dxa"/>
            <w:vAlign w:val="top"/>
          </w:tcPr>
          <w:p>
            <w:pPr>
              <w:spacing w:beforeLines="0" w:afterLine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50mg*30s</w:t>
            </w:r>
          </w:p>
        </w:tc>
        <w:tc>
          <w:tcPr>
            <w:tcW w:w="1425" w:type="dxa"/>
            <w:vAlign w:val="top"/>
          </w:tcPr>
          <w:p>
            <w:pPr>
              <w:spacing w:beforeLines="0" w:afterLines="0"/>
              <w:jc w:val="left"/>
              <w:rPr>
                <w:rFonts w:hint="eastAsia" w:asciiTheme="minorEastAsia" w:hAnsiTheme="minorEastAsia" w:eastAsiaTheme="minorEastAsia" w:cstheme="minorEastAsia"/>
                <w:color w:val="000000"/>
                <w:sz w:val="24"/>
                <w:szCs w:val="24"/>
              </w:rPr>
            </w:pPr>
          </w:p>
        </w:tc>
      </w:tr>
    </w:tbl>
    <w:p>
      <w:pPr>
        <w:spacing w:line="480" w:lineRule="exact"/>
        <w:rPr>
          <w:rFonts w:hint="eastAsia" w:asciiTheme="minorEastAsia" w:hAnsiTheme="minorEastAsia" w:eastAsiaTheme="minorEastAsia" w:cstheme="minorEastAsia"/>
          <w:b/>
          <w:color w:val="333333"/>
          <w:sz w:val="24"/>
          <w:szCs w:val="24"/>
        </w:rPr>
        <w:sectPr>
          <w:footerReference r:id="rId3" w:type="default"/>
          <w:pgSz w:w="11906" w:h="16838"/>
          <w:pgMar w:top="1440" w:right="1797" w:bottom="992" w:left="1797" w:header="851" w:footer="992" w:gutter="0"/>
          <w:cols w:space="720" w:num="1"/>
          <w:docGrid w:type="lines" w:linePitch="312" w:charSpace="0"/>
        </w:sect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ascii="仿宋_GB2312" w:hAnsi="微软雅黑" w:eastAsia="仿宋_GB2312"/>
          <w:b/>
          <w:color w:val="333333"/>
          <w:sz w:val="28"/>
          <w:szCs w:val="32"/>
        </w:rPr>
        <w:t>附件</w:t>
      </w:r>
      <w:r>
        <w:rPr>
          <w:rFonts w:hint="eastAsia" w:ascii="仿宋_GB2312" w:hAnsi="微软雅黑" w:eastAsia="仿宋_GB2312"/>
          <w:b/>
          <w:color w:val="333333"/>
          <w:sz w:val="28"/>
          <w:szCs w:val="32"/>
        </w:rPr>
        <w:t>2 ：</w:t>
      </w:r>
    </w:p>
    <w:p>
      <w:pPr>
        <w:spacing w:line="480" w:lineRule="exact"/>
        <w:jc w:val="center"/>
        <w:rPr>
          <w:rFonts w:hint="eastAsia" w:ascii="Times New Roman" w:hAnsi="Times New Roman" w:eastAsia="方正小标宋简体" w:cs="Times New Roman"/>
          <w:sz w:val="40"/>
          <w:szCs w:val="44"/>
        </w:rPr>
      </w:pPr>
      <w:r>
        <w:rPr>
          <w:rFonts w:hint="eastAsia" w:ascii="Times New Roman" w:hAnsi="Times New Roman" w:eastAsia="方正小标宋简体" w:cs="Times New Roman"/>
          <w:sz w:val="40"/>
          <w:szCs w:val="44"/>
          <w:lang w:eastAsia="zh-CN"/>
        </w:rPr>
        <w:t>内江市中医</w:t>
      </w:r>
      <w:r>
        <w:rPr>
          <w:rFonts w:hint="eastAsia" w:ascii="Times New Roman" w:hAnsi="Times New Roman" w:eastAsia="方正小标宋简体" w:cs="Times New Roman"/>
          <w:sz w:val="40"/>
          <w:szCs w:val="44"/>
        </w:rPr>
        <w:t>医院药品引进申报资料目录</w:t>
      </w:r>
    </w:p>
    <w:p>
      <w:pPr>
        <w:spacing w:line="480" w:lineRule="exact"/>
        <w:jc w:val="center"/>
        <w:rPr>
          <w:rFonts w:hint="eastAsia" w:ascii="Times New Roman" w:hAnsi="Times New Roman" w:eastAsia="方正小标宋简体" w:cs="Times New Roman"/>
          <w:sz w:val="40"/>
          <w:szCs w:val="44"/>
          <w:lang w:eastAsia="zh-CN"/>
        </w:rPr>
      </w:pP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药品</w:t>
      </w:r>
      <w:r>
        <w:rPr>
          <w:rFonts w:hint="eastAsia" w:asciiTheme="minorEastAsia" w:hAnsiTheme="minorEastAsia" w:eastAsiaTheme="minorEastAsia" w:cstheme="minorEastAsia"/>
          <w:color w:val="auto"/>
          <w:kern w:val="0"/>
          <w:sz w:val="28"/>
          <w:szCs w:val="28"/>
        </w:rPr>
        <w:t>廉洁准入承诺书》（附件</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药品</w:t>
      </w:r>
      <w:r>
        <w:rPr>
          <w:rFonts w:hint="eastAsia" w:asciiTheme="minorEastAsia" w:hAnsiTheme="minorEastAsia" w:eastAsiaTheme="minorEastAsia" w:cstheme="minorEastAsia"/>
          <w:color w:val="auto"/>
          <w:kern w:val="0"/>
          <w:sz w:val="28"/>
          <w:szCs w:val="28"/>
        </w:rPr>
        <w:t>质量保证</w:t>
      </w:r>
      <w:r>
        <w:rPr>
          <w:rFonts w:hint="eastAsia" w:asciiTheme="minorEastAsia" w:hAnsiTheme="minorEastAsia" w:cstheme="minorEastAsia"/>
          <w:color w:val="auto"/>
          <w:kern w:val="0"/>
          <w:sz w:val="28"/>
          <w:szCs w:val="28"/>
          <w:lang w:eastAsia="zh-CN"/>
        </w:rPr>
        <w:t>承诺</w:t>
      </w:r>
      <w:r>
        <w:rPr>
          <w:rFonts w:hint="eastAsia" w:asciiTheme="minorEastAsia" w:hAnsiTheme="minorEastAsia" w:eastAsiaTheme="minorEastAsia" w:cstheme="minorEastAsia"/>
          <w:color w:val="auto"/>
          <w:kern w:val="0"/>
          <w:sz w:val="28"/>
          <w:szCs w:val="28"/>
        </w:rPr>
        <w:t>书》（附件</w:t>
      </w:r>
      <w:r>
        <w:rPr>
          <w:rFonts w:hint="eastAsia" w:asciiTheme="minorEastAsia" w:hAnsiTheme="minorEastAsia" w:eastAsia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《药品生产企业品种授权委托书》（附件</w:t>
      </w:r>
      <w:r>
        <w:rPr>
          <w:rFonts w:hint="eastAsia" w:asciiTheme="minorEastAsia" w:hAnsiTheme="minorEastAsia" w:eastAsia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《药品配送公司法人授权委托书》（附件</w:t>
      </w:r>
      <w:r>
        <w:rPr>
          <w:rFonts w:hint="eastAsia" w:asciiTheme="minorEastAsia" w:hAnsiTheme="minorEastAsia" w:eastAsia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rPr>
        <w:t>“两票制”承诺书》（附件</w:t>
      </w:r>
      <w:r>
        <w:rPr>
          <w:rFonts w:hint="eastAsia" w:asciiTheme="minorEastAsia" w:hAnsiTheme="minorEastAsia" w:eastAsia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《新药药品价格申报表》（附件8）；</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药品生产企业营业执照、药品生产许可证、药品GMP证书（可为复印件，须清晰并加盖生产企业鲜章；全进口药品提供全国总代理相关资质，如药品经营许可证、GSP证书）</w:t>
      </w:r>
      <w:r>
        <w:rPr>
          <w:rFonts w:hint="eastAsia" w:asciiTheme="minorEastAsia" w:hAnsiTheme="minorEastAsia" w:eastAsiaTheme="minorEastAsia" w:cstheme="minorEastAsia"/>
          <w:color w:val="auto"/>
          <w:kern w:val="0"/>
          <w:sz w:val="28"/>
          <w:szCs w:val="28"/>
          <w:lang w:eastAsia="zh-CN"/>
        </w:rPr>
        <w:t>；</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药品注册批件（可为复印件，须清晰并加盖生产企业鲜章；进口药品加盖全国总代理商鲜章；药品注册证过期须提供有效期内的药品再注册批件，有变更事宜需提交药品补充申请批件）；</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val="en-US" w:eastAsia="zh-CN"/>
        </w:rPr>
        <w:t>四川省药械集中采购与医药价格监管平台</w:t>
      </w:r>
      <w:r>
        <w:rPr>
          <w:rFonts w:hint="eastAsia" w:asciiTheme="minorEastAsia" w:hAnsiTheme="minorEastAsia" w:eastAsiaTheme="minorEastAsia" w:cstheme="minorEastAsia"/>
          <w:color w:val="auto"/>
          <w:kern w:val="0"/>
          <w:sz w:val="28"/>
          <w:szCs w:val="28"/>
        </w:rPr>
        <w:t>”挂网页面打印件</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属于国家“1.1类新药”品种的，须提供相关证明材料；</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已申请受理（含通过）一致性评价的品种，须提交相关证明材料；</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国家药品质量标准文件（药典或局颁标准）；</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近期省（市）级或入关口岸药检所药品质量检验报告书；</w:t>
      </w:r>
    </w:p>
    <w:p>
      <w:pPr>
        <w:numPr>
          <w:ilvl w:val="0"/>
          <w:numId w:val="1"/>
        </w:numPr>
        <w:spacing w:line="480" w:lineRule="exact"/>
        <w:ind w:left="425" w:leftChars="0" w:hanging="425" w:firstLineChars="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经原国家食品药品监督管理局批准的法定药品说明书及外包装（均为原件）；</w:t>
      </w:r>
    </w:p>
    <w:p>
      <w:pPr>
        <w:spacing w:line="240" w:lineRule="exac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32"/>
        </w:rPr>
        <w:br w:type="page"/>
      </w:r>
    </w:p>
    <w:p>
      <w:pPr>
        <w:rPr>
          <w:rFonts w:hint="eastAsia" w:asciiTheme="minorEastAsia" w:hAnsiTheme="minorEastAsia" w:eastAsiaTheme="minorEastAsia" w:cstheme="minorEastAsia"/>
          <w:b/>
          <w:bCs/>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3</w:t>
      </w:r>
      <w:r>
        <w:rPr>
          <w:rFonts w:hint="eastAsia" w:ascii="仿宋_GB2312" w:hAnsi="微软雅黑" w:eastAsia="仿宋_GB2312"/>
          <w:b/>
          <w:color w:val="333333"/>
          <w:sz w:val="32"/>
          <w:szCs w:val="32"/>
        </w:rPr>
        <w:t xml:space="preserve">：        </w:t>
      </w:r>
      <w:r>
        <w:rPr>
          <w:rFonts w:hint="eastAsia" w:ascii="仿宋_GB2312" w:hAnsi="微软雅黑" w:eastAsia="仿宋_GB2312"/>
          <w:b/>
          <w:color w:val="333333"/>
          <w:sz w:val="32"/>
          <w:szCs w:val="32"/>
          <w:lang w:val="en-US" w:eastAsia="zh-CN"/>
        </w:rPr>
        <w:t xml:space="preserve"> </w:t>
      </w:r>
      <w:r>
        <w:rPr>
          <w:rFonts w:hint="eastAsia" w:asciiTheme="minorEastAsia" w:hAnsiTheme="minorEastAsia" w:eastAsiaTheme="minorEastAsia" w:cstheme="minorEastAsia"/>
          <w:b/>
          <w:bCs/>
          <w:color w:val="000000"/>
          <w:sz w:val="36"/>
          <w:szCs w:val="36"/>
        </w:rPr>
        <w:t>药品廉洁准入承诺书</w:t>
      </w:r>
    </w:p>
    <w:p>
      <w:pPr>
        <w:spacing w:line="280" w:lineRule="exact"/>
        <w:rPr>
          <w:rFonts w:ascii="Times New Roman" w:hAnsi="Times New Roman" w:eastAsia="华文仿宋"/>
          <w:sz w:val="28"/>
        </w:rPr>
      </w:pPr>
      <w:r>
        <w:rPr>
          <w:rFonts w:hint="eastAsia" w:ascii="Times New Roman" w:hAnsi="Times New Roman" w:eastAsia="华文仿宋"/>
          <w:sz w:val="28"/>
          <w:lang w:eastAsia="zh-CN"/>
        </w:rPr>
        <w:t>内江市中医</w:t>
      </w:r>
      <w:r>
        <w:rPr>
          <w:rFonts w:hint="eastAsia" w:ascii="Times New Roman" w:hAnsi="Times New Roman" w:eastAsia="华文仿宋"/>
          <w:sz w:val="28"/>
        </w:rPr>
        <w:t>医院：</w:t>
      </w:r>
    </w:p>
    <w:p>
      <w:pPr>
        <w:spacing w:line="280" w:lineRule="exact"/>
        <w:ind w:firstLine="435"/>
        <w:rPr>
          <w:rFonts w:ascii="Times New Roman" w:hAnsi="Times New Roman" w:eastAsia="华文仿宋"/>
          <w:sz w:val="22"/>
        </w:rPr>
      </w:pPr>
      <w:r>
        <w:rPr>
          <w:rFonts w:hint="eastAsia" w:ascii="Times New Roman" w:hAnsi="Times New Roman" w:eastAsia="华文仿宋"/>
          <w:sz w:val="22"/>
        </w:rPr>
        <w:t>为了维护卫生行业的整体形象，保证药品招标投标工作以及药品使用等工作的合法开展，维护贵院医疗、管理工作的正常秩序，保障广大患者的健康和利益，本企业特郑重承诺如下：</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一</w:t>
      </w:r>
      <w:r>
        <w:rPr>
          <w:rFonts w:ascii="Times New Roman" w:hAnsi="Times New Roman" w:eastAsia="华文仿宋"/>
          <w:sz w:val="22"/>
        </w:rPr>
        <w:t>、</w:t>
      </w:r>
      <w:r>
        <w:rPr>
          <w:rFonts w:hint="eastAsia" w:ascii="Times New Roman" w:hAnsi="Times New Roman" w:eastAsia="华文仿宋"/>
          <w:sz w:val="22"/>
        </w:rPr>
        <w:t>严格按照《药品管理法》、《招标投标法》、《反不正当竞争法》等有关法律、法规、规章、政策的规定，规范本企业的药品竞标工作以及药品准入贵院后的使用等工作，保证做到合法竞标、正当竞争、廉洁经营。</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二</w:t>
      </w:r>
      <w:r>
        <w:rPr>
          <w:rFonts w:ascii="Times New Roman" w:hAnsi="Times New Roman" w:eastAsia="华文仿宋"/>
          <w:sz w:val="22"/>
        </w:rPr>
        <w:t>、</w:t>
      </w:r>
      <w:r>
        <w:rPr>
          <w:rFonts w:hint="eastAsia" w:ascii="Times New Roman" w:hAnsi="Times New Roman" w:eastAsia="华文仿宋"/>
          <w:sz w:val="22"/>
        </w:rPr>
        <w:t>本企业保证在竞标工作中做到：</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不与其他投标人相互串通投标，损害贵院的合法权益。</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不与招标人串通投标，损害国家利益、社会公共利益或他人的合法权益。</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不以向招标人或者评标委员会成员行贿的手段谋取中标。</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竞标报价不违反相关法律的规定，不以他人名义投标或者以其他方式弄虚作假，骗取中标。</w:t>
      </w:r>
    </w:p>
    <w:p>
      <w:pPr>
        <w:numPr>
          <w:ilvl w:val="0"/>
          <w:numId w:val="2"/>
        </w:numPr>
        <w:spacing w:line="280" w:lineRule="exact"/>
        <w:rPr>
          <w:rFonts w:ascii="Times New Roman" w:hAnsi="Times New Roman" w:eastAsia="华文仿宋"/>
          <w:sz w:val="22"/>
        </w:rPr>
      </w:pPr>
      <w:r>
        <w:rPr>
          <w:rFonts w:hint="eastAsia" w:ascii="Times New Roman" w:hAnsi="Times New Roman" w:eastAsia="华文仿宋"/>
          <w:sz w:val="22"/>
        </w:rPr>
        <w:t>保证不以其他任何方式扰乱贵院的招标投标比选工作。</w:t>
      </w:r>
    </w:p>
    <w:p>
      <w:pPr>
        <w:spacing w:line="280" w:lineRule="exact"/>
        <w:rPr>
          <w:rFonts w:ascii="Times New Roman" w:hAnsi="Times New Roman" w:eastAsia="华文仿宋"/>
          <w:sz w:val="22"/>
        </w:rPr>
      </w:pPr>
      <w:r>
        <w:rPr>
          <w:rFonts w:hint="eastAsia" w:ascii="Times New Roman" w:hAnsi="Times New Roman" w:eastAsia="华文仿宋"/>
          <w:sz w:val="22"/>
        </w:rPr>
        <w:t>三</w:t>
      </w:r>
      <w:r>
        <w:rPr>
          <w:rFonts w:ascii="Times New Roman" w:hAnsi="Times New Roman" w:eastAsia="华文仿宋"/>
          <w:sz w:val="22"/>
        </w:rPr>
        <w:t>、</w:t>
      </w:r>
      <w:r>
        <w:rPr>
          <w:rFonts w:hint="eastAsia" w:ascii="Times New Roman" w:hAnsi="Times New Roman" w:eastAsia="华文仿宋"/>
          <w:sz w:val="22"/>
        </w:rPr>
        <w:t xml:space="preserve"> 本企业保证在药品促销工作中做到：</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保证不在药品销售中采取帐外暗中给予回扣的手段贿赂医务人员。</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保证不以开单费、处方费、免费旅游、房屋装修等名义给予贵院医务人员以财物或其他利益。</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保证不让贵院临床科室和药剂部门有关人员统计医生处方或为此提供方便。</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保证不以其他任何不正当竞争手段推销药品。</w:t>
      </w:r>
    </w:p>
    <w:p>
      <w:pPr>
        <w:numPr>
          <w:ilvl w:val="0"/>
          <w:numId w:val="3"/>
        </w:numPr>
        <w:spacing w:line="280" w:lineRule="exact"/>
        <w:rPr>
          <w:rFonts w:ascii="Times New Roman" w:hAnsi="Times New Roman" w:eastAsia="华文仿宋"/>
          <w:sz w:val="22"/>
        </w:rPr>
      </w:pPr>
      <w:r>
        <w:rPr>
          <w:rFonts w:hint="eastAsia" w:ascii="Times New Roman" w:hAnsi="Times New Roman" w:eastAsia="华文仿宋"/>
          <w:sz w:val="22"/>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（1）不准医药代表擅自进入贵院门诊诊断室给医生抄处方并借机统方或推销药品、转发药品宣传资料等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（2）不准医药代表伪装患者或家属擅自进入诊断室、病房向医务人员、患者推销药品、发药品资料。</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（3）不准医药代表擅自进入贵院药剂科工作区。</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（4）不准医药代表在上班时间擅自到院区找医生。</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（5）不准私自将会议赞助费交给医生或委托医生和其他人员转交会议赞助费、转发药品宣传资料等。</w:t>
      </w:r>
    </w:p>
    <w:p>
      <w:pPr>
        <w:tabs>
          <w:tab w:val="left" w:pos="0"/>
        </w:tabs>
        <w:spacing w:line="280" w:lineRule="exact"/>
        <w:ind w:firstLine="110" w:firstLineChars="50"/>
        <w:rPr>
          <w:rFonts w:ascii="Times New Roman" w:hAnsi="Times New Roman" w:eastAsia="华文仿宋"/>
          <w:sz w:val="22"/>
        </w:rPr>
      </w:pPr>
      <w:r>
        <w:rPr>
          <w:rFonts w:hint="eastAsia" w:ascii="Times New Roman" w:hAnsi="Times New Roman" w:eastAsia="华文仿宋"/>
          <w:sz w:val="22"/>
        </w:rPr>
        <w:t>（6）不准私自资助贵院科室、医生及相关人员以因私护照出国（境）参加学术或其他活动。</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四</w:t>
      </w:r>
      <w:r>
        <w:rPr>
          <w:rFonts w:ascii="Times New Roman" w:hAnsi="Times New Roman" w:eastAsia="华文仿宋"/>
          <w:sz w:val="22"/>
        </w:rPr>
        <w:t>、</w:t>
      </w:r>
      <w:r>
        <w:rPr>
          <w:rFonts w:hint="eastAsia" w:ascii="Times New Roman" w:hAnsi="Times New Roman" w:eastAsia="华文仿宋"/>
          <w:sz w:val="22"/>
        </w:rPr>
        <w:t>本企业保证竭力维护贵院的声誉，不做任何的损害贵院形象的事情。</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五</w:t>
      </w:r>
      <w:r>
        <w:rPr>
          <w:rFonts w:ascii="Times New Roman" w:hAnsi="Times New Roman" w:eastAsia="华文仿宋"/>
          <w:sz w:val="22"/>
        </w:rPr>
        <w:t>、</w:t>
      </w:r>
      <w:r>
        <w:rPr>
          <w:rFonts w:hint="eastAsia" w:ascii="Times New Roman" w:hAnsi="Times New Roman" w:eastAsia="华文仿宋"/>
          <w:sz w:val="22"/>
        </w:rPr>
        <w:t>本企业保证加强对竞标、促销等工作的领导、监督和检查；加强对本企业员工进行法律、法规、规章、政策的教育，切实要求本企业全体员工遵守本承诺各条款的内容。</w:t>
      </w:r>
    </w:p>
    <w:p>
      <w:pPr>
        <w:tabs>
          <w:tab w:val="left" w:pos="-105"/>
        </w:tabs>
        <w:spacing w:line="280" w:lineRule="exact"/>
        <w:rPr>
          <w:rFonts w:ascii="Times New Roman" w:hAnsi="Times New Roman" w:eastAsia="华文仿宋"/>
          <w:sz w:val="22"/>
        </w:rPr>
      </w:pPr>
      <w:r>
        <w:rPr>
          <w:rFonts w:hint="eastAsia" w:ascii="Times New Roman" w:hAnsi="Times New Roman" w:eastAsia="华文仿宋"/>
          <w:sz w:val="22"/>
        </w:rPr>
        <w:t>六</w:t>
      </w:r>
      <w:r>
        <w:rPr>
          <w:rFonts w:ascii="Times New Roman" w:hAnsi="Times New Roman" w:eastAsia="华文仿宋"/>
          <w:sz w:val="22"/>
        </w:rPr>
        <w:t>、</w:t>
      </w:r>
      <w:r>
        <w:rPr>
          <w:rFonts w:hint="eastAsia" w:ascii="Times New Roman" w:hAnsi="Times New Roman" w:eastAsia="华文仿宋"/>
          <w:sz w:val="22"/>
        </w:rPr>
        <w:t>对本企业及本企业员工如发生有以上所列不正当、不规范行为，本企业保证接受：</w:t>
      </w:r>
    </w:p>
    <w:p>
      <w:pPr>
        <w:numPr>
          <w:ilvl w:val="0"/>
          <w:numId w:val="4"/>
        </w:numPr>
        <w:spacing w:line="280" w:lineRule="exact"/>
        <w:rPr>
          <w:rFonts w:ascii="Times New Roman" w:hAnsi="Times New Roman" w:eastAsia="华文仿宋"/>
          <w:sz w:val="22"/>
        </w:rPr>
      </w:pPr>
      <w:r>
        <w:rPr>
          <w:rFonts w:hint="eastAsia" w:ascii="Times New Roman" w:hAnsi="Times New Roman" w:eastAsia="华文仿宋"/>
          <w:sz w:val="22"/>
        </w:rPr>
        <w:t>发现并查实一次，贵院有权取消本企业在院的品种。</w:t>
      </w:r>
    </w:p>
    <w:p>
      <w:pPr>
        <w:numPr>
          <w:ilvl w:val="0"/>
          <w:numId w:val="4"/>
        </w:numPr>
        <w:spacing w:line="280" w:lineRule="exact"/>
        <w:rPr>
          <w:rFonts w:ascii="Times New Roman" w:hAnsi="Times New Roman" w:eastAsia="华文仿宋"/>
          <w:sz w:val="22"/>
        </w:rPr>
      </w:pPr>
      <w:r>
        <w:rPr>
          <w:rFonts w:hint="eastAsia" w:ascii="Times New Roman" w:hAnsi="Times New Roman" w:eastAsia="华文仿宋"/>
          <w:sz w:val="22"/>
        </w:rPr>
        <w:t>如同时触犯相关规定的，贵院有权按相关规定处置。</w:t>
      </w:r>
    </w:p>
    <w:p>
      <w:pPr>
        <w:numPr>
          <w:ilvl w:val="0"/>
          <w:numId w:val="4"/>
        </w:numPr>
        <w:spacing w:line="280" w:lineRule="exact"/>
        <w:rPr>
          <w:rFonts w:ascii="Times New Roman" w:hAnsi="Times New Roman" w:eastAsia="华文仿宋"/>
          <w:sz w:val="22"/>
        </w:rPr>
      </w:pPr>
      <w:r>
        <w:rPr>
          <w:rFonts w:hint="eastAsia" w:ascii="Times New Roman" w:hAnsi="Times New Roman" w:eastAsia="华文仿宋"/>
          <w:sz w:val="22"/>
        </w:rPr>
        <w:t>本企业或本企业员工上述行为给贵院造成经济或名誉损失的，本企业愿意承担全部民事赔偿责任。</w:t>
      </w:r>
    </w:p>
    <w:p>
      <w:pPr>
        <w:numPr>
          <w:ilvl w:val="0"/>
          <w:numId w:val="4"/>
        </w:numPr>
        <w:spacing w:line="280" w:lineRule="exact"/>
        <w:rPr>
          <w:rFonts w:ascii="Times New Roman" w:hAnsi="Times New Roman" w:eastAsia="华文仿宋"/>
          <w:sz w:val="22"/>
        </w:rPr>
      </w:pPr>
      <w:r>
        <w:rPr>
          <w:rFonts w:hint="eastAsia" w:ascii="Times New Roman" w:hAnsi="Times New Roman" w:eastAsia="华文仿宋"/>
          <w:sz w:val="22"/>
        </w:rPr>
        <w:t>本企业地区经理或销售代表变更须及时向贵院申请办理变更备案手续，未及时按规定办理者，由此产生的问题概由本企业承担全部的责任并服从贵院的处置。</w:t>
      </w:r>
    </w:p>
    <w:p>
      <w:pPr>
        <w:spacing w:line="280" w:lineRule="exact"/>
        <w:ind w:left="675"/>
        <w:rPr>
          <w:rFonts w:ascii="Times New Roman" w:hAnsi="Times New Roman" w:eastAsia="华文仿宋"/>
          <w:sz w:val="22"/>
        </w:rPr>
      </w:pPr>
    </w:p>
    <w:p>
      <w:pPr>
        <w:spacing w:line="280" w:lineRule="exact"/>
        <w:ind w:firstLine="660" w:firstLineChars="300"/>
        <w:jc w:val="left"/>
        <w:rPr>
          <w:rFonts w:ascii="Times New Roman" w:hAnsi="Times New Roman" w:eastAsia="华文仿宋"/>
          <w:sz w:val="22"/>
        </w:rPr>
      </w:pPr>
      <w:r>
        <w:rPr>
          <w:rFonts w:hint="eastAsia" w:ascii="Times New Roman" w:hAnsi="Times New Roman" w:eastAsia="华文仿宋"/>
          <w:sz w:val="22"/>
          <w:lang w:val="en-US" w:eastAsia="zh-Hans"/>
        </w:rPr>
        <w:t>生产</w:t>
      </w:r>
      <w:r>
        <w:rPr>
          <w:rFonts w:hint="eastAsia" w:ascii="Times New Roman" w:hAnsi="Times New Roman" w:eastAsia="华文仿宋"/>
          <w:sz w:val="22"/>
        </w:rPr>
        <w:t>企业（公  章）：</w:t>
      </w:r>
      <w:r>
        <w:rPr>
          <w:rFonts w:hint="default" w:ascii="Times New Roman" w:hAnsi="Times New Roman" w:eastAsia="华文仿宋"/>
          <w:sz w:val="22"/>
        </w:rPr>
        <w:t xml:space="preserve">                            </w:t>
      </w:r>
      <w:r>
        <w:rPr>
          <w:rFonts w:hint="eastAsia" w:ascii="Times New Roman" w:hAnsi="Times New Roman" w:eastAsia="华文仿宋"/>
          <w:sz w:val="22"/>
          <w:lang w:val="en-US" w:eastAsia="zh-Hans"/>
        </w:rPr>
        <w:t>配送</w:t>
      </w:r>
      <w:r>
        <w:rPr>
          <w:rFonts w:hint="eastAsia" w:ascii="Times New Roman" w:hAnsi="Times New Roman" w:eastAsia="华文仿宋"/>
          <w:sz w:val="22"/>
        </w:rPr>
        <w:t>企业（公  章）：</w:t>
      </w:r>
    </w:p>
    <w:p>
      <w:pPr>
        <w:spacing w:line="280" w:lineRule="exact"/>
        <w:ind w:firstLine="770" w:firstLineChars="350"/>
        <w:rPr>
          <w:rFonts w:ascii="Times New Roman" w:hAnsi="Times New Roman" w:eastAsia="华文仿宋"/>
          <w:sz w:val="22"/>
        </w:rPr>
      </w:pPr>
      <w:r>
        <w:rPr>
          <w:rFonts w:hint="eastAsia" w:ascii="Times New Roman" w:hAnsi="Times New Roman" w:eastAsia="华文仿宋"/>
          <w:sz w:val="22"/>
        </w:rPr>
        <w:t>年    月    日</w:t>
      </w:r>
      <w:r>
        <w:rPr>
          <w:rFonts w:hint="default" w:ascii="Times New Roman" w:hAnsi="Times New Roman" w:eastAsia="华文仿宋"/>
          <w:sz w:val="22"/>
        </w:rPr>
        <w:t xml:space="preserve">                                    </w:t>
      </w:r>
      <w:r>
        <w:rPr>
          <w:rFonts w:hint="eastAsia" w:ascii="Times New Roman" w:hAnsi="Times New Roman" w:eastAsia="华文仿宋"/>
          <w:sz w:val="22"/>
        </w:rPr>
        <w:t>年    月    日</w:t>
      </w:r>
    </w:p>
    <w:p>
      <w:pPr>
        <w:spacing w:line="280" w:lineRule="exact"/>
        <w:ind w:firstLine="770" w:firstLineChars="350"/>
        <w:rPr>
          <w:rFonts w:ascii="Times New Roman" w:hAnsi="Times New Roman" w:eastAsia="华文仿宋"/>
          <w:sz w:val="22"/>
        </w:rPr>
      </w:pPr>
    </w:p>
    <w:p>
      <w:pPr>
        <w:widowControl/>
        <w:jc w:val="left"/>
        <w:rPr>
          <w:rFonts w:ascii="Times New Roman" w:hAnsi="Times New Roman" w:eastAsia="华文仿宋"/>
          <w:sz w:val="22"/>
        </w:rPr>
      </w:pP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4</w:t>
      </w:r>
      <w:r>
        <w:rPr>
          <w:rFonts w:hint="eastAsia" w:ascii="仿宋_GB2312" w:hAnsi="微软雅黑" w:eastAsia="仿宋_GB2312"/>
          <w:b/>
          <w:color w:val="333333"/>
          <w:sz w:val="32"/>
          <w:szCs w:val="32"/>
        </w:rPr>
        <w:t>：</w:t>
      </w:r>
    </w:p>
    <w:p>
      <w:pPr>
        <w:spacing w:line="500" w:lineRule="exact"/>
        <w:jc w:val="center"/>
        <w:rPr>
          <w:rFonts w:ascii="黑体" w:eastAsia="黑体" w:cs="黑体"/>
          <w:b/>
          <w:bCs/>
          <w:sz w:val="44"/>
          <w:szCs w:val="44"/>
        </w:rPr>
      </w:pPr>
      <w:r>
        <w:rPr>
          <w:rFonts w:hint="eastAsia" w:ascii="黑体" w:hAnsi="黑体" w:eastAsia="黑体"/>
          <w:color w:val="000000"/>
          <w:sz w:val="36"/>
          <w:szCs w:val="36"/>
        </w:rPr>
        <w:t>药品质量保证承诺书</w:t>
      </w:r>
    </w:p>
    <w:p>
      <w:pPr>
        <w:spacing w:line="500" w:lineRule="exact"/>
        <w:rPr>
          <w:rFonts w:ascii="华文仿宋" w:hAnsi="华文仿宋" w:eastAsia="华文仿宋"/>
          <w:b/>
          <w:sz w:val="28"/>
        </w:rPr>
      </w:pPr>
      <w:r>
        <w:rPr>
          <w:rFonts w:hint="eastAsia" w:ascii="华文仿宋" w:hAnsi="华文仿宋" w:eastAsia="华文仿宋"/>
          <w:b/>
          <w:sz w:val="32"/>
          <w:szCs w:val="28"/>
          <w:lang w:eastAsia="zh-CN"/>
        </w:rPr>
        <w:t>内江市中医</w:t>
      </w:r>
      <w:r>
        <w:rPr>
          <w:rFonts w:hint="eastAsia" w:ascii="华文仿宋" w:hAnsi="华文仿宋" w:eastAsia="华文仿宋"/>
          <w:b/>
          <w:sz w:val="32"/>
          <w:szCs w:val="28"/>
        </w:rPr>
        <w:t>医院：</w:t>
      </w:r>
    </w:p>
    <w:p>
      <w:pPr>
        <w:spacing w:line="500" w:lineRule="exact"/>
        <w:ind w:firstLine="560" w:firstLineChars="200"/>
        <w:rPr>
          <w:rFonts w:ascii="华文仿宋" w:hAnsi="华文仿宋" w:eastAsia="华文仿宋"/>
          <w:sz w:val="28"/>
        </w:rPr>
      </w:pPr>
      <w:r>
        <w:rPr>
          <w:rFonts w:hint="eastAsia" w:ascii="华文仿宋" w:hAnsi="华文仿宋" w:eastAsia="华文仿宋" w:cs="宋体"/>
          <w:sz w:val="28"/>
        </w:rPr>
        <w:t>为加强药品质量管理，保证药品质量，维护消费者权益，根据《中华人民共和国药品管理法》、《中华人民共和国质量法》、《药品经营质量管理规范》等相关法律、法规的要求，本企业特郑重承诺如下：</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一、企业必须具备《药品生产许可证》或《药品经营许可证》、《营业执照》、</w:t>
      </w:r>
      <w:r>
        <w:rPr>
          <w:rFonts w:ascii="华文仿宋" w:hAnsi="华文仿宋" w:eastAsia="华文仿宋" w:cs="宋体"/>
          <w:sz w:val="28"/>
        </w:rPr>
        <w:t>GMP</w:t>
      </w:r>
      <w:r>
        <w:rPr>
          <w:rFonts w:hint="eastAsia" w:ascii="华文仿宋" w:hAnsi="华文仿宋" w:eastAsia="华文仿宋" w:cs="宋体"/>
          <w:sz w:val="28"/>
        </w:rPr>
        <w:t>证书或</w:t>
      </w:r>
      <w:r>
        <w:rPr>
          <w:rFonts w:ascii="华文仿宋" w:hAnsi="华文仿宋" w:eastAsia="华文仿宋" w:cs="宋体"/>
          <w:sz w:val="28"/>
        </w:rPr>
        <w:t>GSP</w:t>
      </w:r>
      <w:r>
        <w:rPr>
          <w:rFonts w:hint="eastAsia" w:ascii="华文仿宋" w:hAnsi="华文仿宋" w:eastAsia="华文仿宋" w:cs="宋体"/>
          <w:sz w:val="28"/>
        </w:rPr>
        <w:t>证书并保证在规定的范围内经营。</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二、药品质量符合国家现行规定的质量标准和有关质量要求。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三、企业所供进口药品，应提供《进口药品检验报告书》与《进口药品注册证》，并加盖企业质量管理机构原印章。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四、药品整件包装箱内附产品合格证，每批药品均附同批号的《药品检验报告书》并加盖企业原印章。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五、保证药品的包装、标签及说明书符合有关规定。包装牢固，符合储存和运输要求。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六、保证药品的储存及在途条件符合药品质量标准规定。</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七、发现药品有质量问题、数量短少、破损等，所造成的损失由本企业全部承担。</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八、对近效期药品，本企业销售人员应积极协商退、换货事宜。</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九、企业严格按照医院采购计划数量及时配送药品。</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十、紧急情况下，企业接到采购应急药品通知后，应于二小时内将应急药品送达医院药库，并确保所供药品的质量合格。</w:t>
      </w:r>
    </w:p>
    <w:p>
      <w:pPr>
        <w:spacing w:line="500" w:lineRule="exact"/>
        <w:rPr>
          <w:rFonts w:ascii="华文仿宋" w:hAnsi="华文仿宋" w:eastAsia="华文仿宋"/>
          <w:sz w:val="22"/>
        </w:rPr>
      </w:pPr>
    </w:p>
    <w:p>
      <w:pPr>
        <w:spacing w:line="500" w:lineRule="exact"/>
        <w:ind w:left="315"/>
        <w:jc w:val="right"/>
        <w:rPr>
          <w:rFonts w:ascii="华文仿宋" w:hAnsi="华文仿宋" w:eastAsia="华文仿宋"/>
          <w:sz w:val="28"/>
        </w:rPr>
      </w:pPr>
    </w:p>
    <w:p>
      <w:pPr>
        <w:spacing w:line="500" w:lineRule="exact"/>
        <w:rPr>
          <w:rFonts w:hint="eastAsia" w:ascii="华文仿宋" w:hAnsi="华文仿宋" w:eastAsia="华文仿宋" w:cs="宋体"/>
          <w:sz w:val="28"/>
        </w:rPr>
      </w:pPr>
      <w:r>
        <w:rPr>
          <w:rFonts w:hint="eastAsia" w:ascii="华文仿宋" w:hAnsi="华文仿宋" w:eastAsia="华文仿宋" w:cs="宋体"/>
          <w:sz w:val="28"/>
          <w:lang w:val="en-US" w:eastAsia="zh-Hans"/>
        </w:rPr>
        <w:t>生产</w:t>
      </w:r>
      <w:r>
        <w:rPr>
          <w:rFonts w:hint="eastAsia" w:ascii="华文仿宋" w:hAnsi="华文仿宋" w:eastAsia="华文仿宋" w:cs="宋体"/>
          <w:sz w:val="28"/>
        </w:rPr>
        <w:t>企业（公  章）：</w:t>
      </w:r>
      <w:r>
        <w:rPr>
          <w:rFonts w:hint="default" w:ascii="华文仿宋" w:hAnsi="华文仿宋" w:eastAsia="华文仿宋" w:cs="宋体"/>
          <w:sz w:val="28"/>
        </w:rPr>
        <w:t xml:space="preserve">                </w:t>
      </w:r>
      <w:r>
        <w:rPr>
          <w:rFonts w:hint="eastAsia" w:ascii="华文仿宋" w:hAnsi="华文仿宋" w:eastAsia="华文仿宋" w:cs="宋体"/>
          <w:sz w:val="28"/>
          <w:lang w:val="en-US" w:eastAsia="zh-Hans"/>
        </w:rPr>
        <w:t>配送</w:t>
      </w:r>
      <w:r>
        <w:rPr>
          <w:rFonts w:hint="eastAsia" w:ascii="华文仿宋" w:hAnsi="华文仿宋" w:eastAsia="华文仿宋" w:cs="宋体"/>
          <w:sz w:val="28"/>
        </w:rPr>
        <w:t>企业（公  章）：</w:t>
      </w:r>
    </w:p>
    <w:p>
      <w:pPr>
        <w:spacing w:line="500" w:lineRule="exact"/>
        <w:ind w:firstLine="280" w:firstLineChars="100"/>
        <w:rPr>
          <w:rFonts w:ascii="Times New Roman" w:hAnsi="Times New Roman" w:eastAsia="华文仿宋"/>
          <w:sz w:val="22"/>
        </w:rPr>
      </w:pPr>
      <w:r>
        <w:rPr>
          <w:rFonts w:hint="eastAsia" w:ascii="华文仿宋" w:hAnsi="华文仿宋" w:eastAsia="华文仿宋" w:cs="宋体"/>
          <w:sz w:val="28"/>
        </w:rPr>
        <w:t>年    月    日</w:t>
      </w:r>
      <w:r>
        <w:rPr>
          <w:rFonts w:hint="default" w:ascii="华文仿宋" w:hAnsi="华文仿宋" w:eastAsia="华文仿宋" w:cs="宋体"/>
          <w:sz w:val="28"/>
        </w:rPr>
        <w:t xml:space="preserve">                     </w:t>
      </w:r>
      <w:r>
        <w:rPr>
          <w:rFonts w:hint="eastAsia" w:ascii="华文仿宋" w:hAnsi="华文仿宋" w:eastAsia="华文仿宋" w:cs="宋体"/>
          <w:sz w:val="28"/>
        </w:rPr>
        <w:t>年    月    日</w:t>
      </w: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5</w:t>
      </w:r>
      <w:r>
        <w:rPr>
          <w:rFonts w:hint="eastAsia" w:ascii="仿宋_GB2312" w:hAnsi="微软雅黑" w:eastAsia="仿宋_GB2312"/>
          <w:b/>
          <w:color w:val="333333"/>
          <w:sz w:val="32"/>
          <w:szCs w:val="32"/>
        </w:rPr>
        <w:t>：</w:t>
      </w:r>
    </w:p>
    <w:p>
      <w:pPr>
        <w:pStyle w:val="5"/>
        <w:widowControl/>
        <w:shd w:val="clear" w:color="auto" w:fill="FFFFFF"/>
        <w:spacing w:before="0" w:beforeAutospacing="0" w:after="252" w:afterAutospacing="0" w:line="315" w:lineRule="atLeast"/>
        <w:rPr>
          <w:rFonts w:ascii="宋体" w:hAnsi="宋体" w:cs="宋体"/>
          <w:b/>
          <w:bCs/>
          <w:color w:val="2B2B2B"/>
          <w:sz w:val="32"/>
          <w:szCs w:val="32"/>
          <w:shd w:val="clear" w:color="auto" w:fill="FFFFFF"/>
        </w:rPr>
      </w:pPr>
    </w:p>
    <w:p>
      <w:pPr>
        <w:pStyle w:val="5"/>
        <w:widowControl/>
        <w:shd w:val="clear" w:color="auto" w:fill="FFFFFF"/>
        <w:spacing w:before="0" w:beforeAutospacing="0" w:after="252" w:afterAutospacing="0" w:line="315" w:lineRule="atLeast"/>
        <w:ind w:firstLine="1807" w:firstLineChars="500"/>
        <w:rPr>
          <w:rFonts w:ascii="宋体" w:hAnsi="宋体" w:cs="宋体"/>
          <w:b/>
          <w:bCs/>
          <w:color w:val="2B2B2B"/>
          <w:sz w:val="36"/>
          <w:szCs w:val="36"/>
          <w:shd w:val="clear" w:color="auto" w:fill="FFFFFF"/>
        </w:rPr>
      </w:pPr>
      <w:r>
        <w:rPr>
          <w:rFonts w:hint="eastAsia" w:asciiTheme="minorEastAsia" w:hAnsiTheme="minorEastAsia" w:eastAsiaTheme="minorEastAsia" w:cstheme="minorEastAsia"/>
          <w:b/>
          <w:bCs/>
          <w:color w:val="auto"/>
          <w:kern w:val="0"/>
          <w:sz w:val="36"/>
          <w:szCs w:val="36"/>
        </w:rPr>
        <w:t>药品生产企业品种授权委托书</w:t>
      </w:r>
    </w:p>
    <w:p>
      <w:pPr>
        <w:pStyle w:val="5"/>
        <w:widowControl/>
        <w:shd w:val="clear" w:color="auto" w:fill="FFFFFF"/>
        <w:spacing w:before="0" w:beforeAutospacing="0" w:after="252" w:afterAutospacing="0" w:line="315" w:lineRule="atLeast"/>
        <w:ind w:firstLine="420"/>
        <w:rPr>
          <w:rFonts w:hint="eastAsia" w:ascii="宋体" w:hAnsi="宋体" w:cs="宋体"/>
          <w:color w:val="2B2B2B"/>
          <w:sz w:val="28"/>
          <w:szCs w:val="28"/>
          <w:shd w:val="clear" w:color="auto" w:fill="FFFFFF"/>
        </w:rPr>
      </w:pPr>
    </w:p>
    <w:p>
      <w:pPr>
        <w:pStyle w:val="5"/>
        <w:widowControl/>
        <w:shd w:val="clear" w:color="auto" w:fill="FFFFFF"/>
        <w:spacing w:before="0" w:beforeAutospacing="0" w:after="252" w:afterAutospacing="0" w:line="315" w:lineRule="atLeast"/>
        <w:ind w:firstLine="840" w:firstLineChars="300"/>
        <w:rPr>
          <w:rFonts w:ascii="宋体" w:hAnsi="宋体" w:cs="宋体"/>
          <w:color w:val="2B2B2B"/>
          <w:sz w:val="28"/>
          <w:szCs w:val="28"/>
          <w:shd w:val="clear" w:color="auto" w:fill="FFFFFF"/>
        </w:rPr>
      </w:pPr>
      <w:r>
        <w:rPr>
          <w:rFonts w:hint="eastAsia" w:ascii="宋体" w:hAnsi="宋体" w:cs="宋体"/>
          <w:color w:val="2B2B2B"/>
          <w:sz w:val="28"/>
          <w:szCs w:val="28"/>
          <w:shd w:val="clear" w:color="auto" w:fill="FFFFFF"/>
        </w:rPr>
        <w:t>兹委托                                公司，负责我公司产品（药品名称、剂型、规格、包装）：                              在</w:t>
      </w:r>
      <w:r>
        <w:rPr>
          <w:rFonts w:hint="eastAsia" w:cs="宋体"/>
          <w:color w:val="2B2B2B"/>
          <w:sz w:val="28"/>
          <w:szCs w:val="28"/>
          <w:shd w:val="clear" w:color="auto" w:fill="FFFFFF"/>
          <w:lang w:eastAsia="zh-CN"/>
        </w:rPr>
        <w:t>内江市中医医院</w:t>
      </w:r>
      <w:r>
        <w:rPr>
          <w:rFonts w:hint="eastAsia" w:ascii="宋体" w:hAnsi="宋体" w:cs="宋体"/>
          <w:color w:val="2B2B2B"/>
          <w:sz w:val="28"/>
          <w:szCs w:val="28"/>
          <w:shd w:val="clear" w:color="auto" w:fill="FFFFFF"/>
        </w:rPr>
        <w:t>参加本次比选采购的申报、配送及相关事宜。</w:t>
      </w:r>
    </w:p>
    <w:p>
      <w:pPr>
        <w:pStyle w:val="5"/>
        <w:widowControl/>
        <w:shd w:val="clear" w:color="auto" w:fill="FFFFFF"/>
        <w:spacing w:before="0" w:beforeAutospacing="0" w:after="252" w:afterAutospacing="0" w:line="315" w:lineRule="atLeast"/>
        <w:rPr>
          <w:rFonts w:ascii="宋体" w:hAnsi="宋体" w:cs="宋体"/>
          <w:color w:val="2B2B2B"/>
          <w:sz w:val="28"/>
          <w:szCs w:val="28"/>
          <w:shd w:val="clear" w:color="auto" w:fill="FFFFFF"/>
        </w:rPr>
      </w:pPr>
      <w:r>
        <w:rPr>
          <w:rFonts w:hint="eastAsia" w:ascii="宋体" w:hAnsi="宋体" w:cs="宋体"/>
          <w:color w:val="2B2B2B"/>
          <w:sz w:val="28"/>
          <w:szCs w:val="28"/>
          <w:shd w:val="clear" w:color="auto" w:fill="FFFFFF"/>
        </w:rPr>
        <w:t>委托时间：                    至                                本公司承诺该品种授权唯一，若重复授权则被取消参加比选资格。</w:t>
      </w:r>
    </w:p>
    <w:p>
      <w:pPr>
        <w:pStyle w:val="5"/>
        <w:widowControl/>
        <w:shd w:val="clear" w:color="auto" w:fill="FFFFFF"/>
        <w:spacing w:before="0" w:beforeAutospacing="0" w:after="252" w:afterAutospacing="0" w:line="315" w:lineRule="atLeast"/>
        <w:ind w:firstLine="420"/>
        <w:rPr>
          <w:rFonts w:ascii="宋体" w:hAnsi="宋体" w:cs="宋体"/>
          <w:color w:val="2B2B2B"/>
          <w:sz w:val="21"/>
          <w:szCs w:val="21"/>
          <w:shd w:val="clear" w:color="auto" w:fill="FFFFFF"/>
        </w:rPr>
      </w:pPr>
      <w:r>
        <w:rPr>
          <w:rFonts w:hint="eastAsia" w:ascii="宋体" w:hAnsi="宋体" w:cs="宋体"/>
          <w:color w:val="2B2B2B"/>
          <w:sz w:val="21"/>
          <w:szCs w:val="21"/>
          <w:shd w:val="clear" w:color="auto" w:fill="FFFFFF"/>
        </w:rPr>
        <w:t>                 </w:t>
      </w:r>
    </w:p>
    <w:p>
      <w:pPr>
        <w:pStyle w:val="5"/>
        <w:widowControl/>
        <w:shd w:val="clear" w:color="auto" w:fill="FFFFFF"/>
        <w:spacing w:before="0" w:beforeAutospacing="0" w:after="252" w:afterAutospacing="0" w:line="315" w:lineRule="atLeast"/>
        <w:ind w:firstLine="420"/>
        <w:rPr>
          <w:rFonts w:ascii="宋体" w:hAnsi="宋体" w:cs="宋体"/>
          <w:color w:val="2B2B2B"/>
          <w:sz w:val="21"/>
          <w:szCs w:val="21"/>
          <w:shd w:val="clear" w:color="auto" w:fill="FFFFFF"/>
        </w:rPr>
      </w:pPr>
      <w:r>
        <w:rPr>
          <w:rFonts w:hint="eastAsia" w:ascii="宋体" w:hAnsi="宋体" w:cs="宋体"/>
          <w:color w:val="2B2B2B"/>
          <w:sz w:val="21"/>
          <w:szCs w:val="21"/>
          <w:shd w:val="clear" w:color="auto" w:fill="FFFFFF"/>
        </w:rPr>
        <w:t> </w:t>
      </w:r>
    </w:p>
    <w:p>
      <w:pPr>
        <w:pStyle w:val="5"/>
        <w:widowControl/>
        <w:shd w:val="clear" w:color="auto" w:fill="FFFFFF"/>
        <w:spacing w:before="0" w:beforeAutospacing="0" w:after="252" w:afterAutospacing="0" w:line="315" w:lineRule="atLeast"/>
        <w:ind w:firstLine="420"/>
        <w:rPr>
          <w:rFonts w:ascii="宋体" w:hAnsi="宋体" w:cs="宋体"/>
          <w:color w:val="2B2B2B"/>
          <w:sz w:val="28"/>
          <w:szCs w:val="28"/>
          <w:shd w:val="clear" w:color="auto" w:fill="FFFFFF"/>
        </w:rPr>
      </w:pPr>
      <w:r>
        <w:rPr>
          <w:rFonts w:hint="eastAsia" w:ascii="宋体" w:hAnsi="宋体" w:cs="宋体"/>
          <w:color w:val="2B2B2B"/>
          <w:sz w:val="28"/>
          <w:szCs w:val="28"/>
          <w:shd w:val="clear" w:color="auto" w:fill="FFFFFF"/>
        </w:rPr>
        <w:t>  </w:t>
      </w:r>
    </w:p>
    <w:p>
      <w:pPr>
        <w:pStyle w:val="5"/>
        <w:widowControl/>
        <w:shd w:val="clear" w:color="auto" w:fill="FFFFFF"/>
        <w:spacing w:before="0" w:beforeAutospacing="0" w:after="252" w:afterAutospacing="0" w:line="315" w:lineRule="atLeast"/>
        <w:ind w:firstLine="3080" w:firstLineChars="1100"/>
        <w:rPr>
          <w:rFonts w:ascii="宋体" w:hAnsi="宋体" w:cs="宋体"/>
          <w:color w:val="2B2B2B"/>
          <w:sz w:val="28"/>
          <w:szCs w:val="28"/>
          <w:shd w:val="clear" w:color="auto" w:fill="FFFFFF"/>
        </w:rPr>
      </w:pPr>
      <w:r>
        <w:rPr>
          <w:rFonts w:hint="eastAsia" w:ascii="宋体" w:hAnsi="宋体" w:cs="宋体"/>
          <w:color w:val="2B2B2B"/>
          <w:sz w:val="28"/>
          <w:szCs w:val="28"/>
          <w:shd w:val="clear" w:color="auto" w:fill="FFFFFF"/>
        </w:rPr>
        <w:t>委托厂家（一级代理商）： （公章）  </w:t>
      </w:r>
    </w:p>
    <w:p>
      <w:pPr>
        <w:pStyle w:val="5"/>
        <w:widowControl/>
        <w:shd w:val="clear" w:color="auto" w:fill="FFFFFF"/>
        <w:spacing w:before="0" w:beforeAutospacing="0" w:after="252" w:afterAutospacing="0" w:line="315" w:lineRule="atLeast"/>
        <w:ind w:firstLine="3080" w:firstLineChars="1100"/>
        <w:rPr>
          <w:rFonts w:ascii="宋体" w:hAnsi="宋体" w:cs="宋体"/>
          <w:color w:val="2B2B2B"/>
          <w:sz w:val="28"/>
          <w:szCs w:val="28"/>
          <w:shd w:val="clear" w:color="auto" w:fill="FFFFFF"/>
        </w:rPr>
      </w:pPr>
      <w:r>
        <w:rPr>
          <w:rFonts w:hint="eastAsia" w:ascii="宋体" w:hAnsi="宋体" w:cs="宋体"/>
          <w:color w:val="2B2B2B"/>
          <w:sz w:val="28"/>
          <w:szCs w:val="28"/>
          <w:shd w:val="clear" w:color="auto" w:fill="FFFFFF"/>
        </w:rPr>
        <w:t>签发时间：  年  月  日 </w:t>
      </w:r>
    </w:p>
    <w:p>
      <w:pPr>
        <w:spacing w:line="440" w:lineRule="exact"/>
        <w:jc w:val="left"/>
        <w:rPr>
          <w:rFonts w:ascii="Times New Roman" w:hAnsi="Times New Roman" w:eastAsia="华文仿宋"/>
          <w:sz w:val="22"/>
        </w:rPr>
      </w:pP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pPr>
        <w:pStyle w:val="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  </w:t>
      </w:r>
    </w:p>
    <w:p>
      <w:pPr>
        <w:spacing w:line="280" w:lineRule="exact"/>
        <w:jc w:val="left"/>
        <w:rPr>
          <w:rFonts w:hint="eastAsia" w:ascii="仿宋_GB2312" w:hAnsi="微软雅黑" w:eastAsia="仿宋_GB2312"/>
          <w:b/>
          <w:color w:val="333333"/>
          <w:sz w:val="32"/>
          <w:szCs w:val="32"/>
        </w:r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6</w:t>
      </w:r>
      <w:r>
        <w:rPr>
          <w:rFonts w:hint="eastAsia" w:ascii="仿宋_GB2312" w:hAnsi="微软雅黑" w:eastAsia="仿宋_GB2312"/>
          <w:b/>
          <w:color w:val="333333"/>
          <w:sz w:val="32"/>
          <w:szCs w:val="32"/>
        </w:rPr>
        <w:t>：</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药品配送公司法人授权委托书</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eastAsia="仿宋_GB2312"/>
          <w:sz w:val="28"/>
          <w:szCs w:val="28"/>
          <w:shd w:val="clear" w:color="auto" w:fill="FFFFFF"/>
        </w:rPr>
      </w:pPr>
      <w:r>
        <w:rPr>
          <w:rFonts w:hint="eastAsia" w:ascii="华文仿宋" w:hAnsi="华文仿宋" w:eastAsia="华文仿宋"/>
          <w:b/>
          <w:sz w:val="32"/>
          <w:szCs w:val="28"/>
          <w:lang w:eastAsia="zh-CN"/>
        </w:rPr>
        <w:t>内江市中医</w:t>
      </w:r>
      <w:r>
        <w:rPr>
          <w:rFonts w:hint="eastAsia" w:ascii="华文仿宋" w:hAnsi="华文仿宋" w:eastAsia="华文仿宋"/>
          <w:b/>
          <w:sz w:val="32"/>
          <w:szCs w:val="28"/>
        </w:rPr>
        <w:t>医院：</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兹授权</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 xml:space="preserve"> ，身份证号：</w:t>
      </w:r>
      <w:r>
        <w:rPr>
          <w:rFonts w:hint="eastAsia" w:ascii="仿宋_GB2312" w:eastAsia="仿宋_GB2312"/>
          <w:sz w:val="28"/>
          <w:szCs w:val="28"/>
          <w:u w:val="single"/>
          <w:shd w:val="clear" w:color="auto" w:fill="FFFFFF"/>
        </w:rPr>
        <w:t xml:space="preserve">                              </w:t>
      </w:r>
      <w:r>
        <w:rPr>
          <w:rFonts w:hint="eastAsia" w:ascii="仿宋_GB2312" w:eastAsia="仿宋_GB2312"/>
          <w:sz w:val="28"/>
          <w:szCs w:val="28"/>
          <w:shd w:val="clear" w:color="auto" w:fill="FFFFFF"/>
        </w:rPr>
        <w:t>（身份证复印件附后），电话：</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为我方委托代理人，负责本企业此次在</w:t>
      </w:r>
      <w:r>
        <w:rPr>
          <w:rFonts w:hint="eastAsia" w:ascii="仿宋_GB2312" w:eastAsia="仿宋_GB2312"/>
          <w:sz w:val="28"/>
          <w:szCs w:val="28"/>
          <w:shd w:val="clear" w:color="auto" w:fill="FFFFFF"/>
          <w:lang w:val="en-US" w:eastAsia="zh-Hans"/>
        </w:rPr>
        <w:t>贵</w:t>
      </w:r>
      <w:r>
        <w:rPr>
          <w:rFonts w:hint="eastAsia" w:ascii="仿宋_GB2312" w:eastAsia="仿宋_GB2312"/>
          <w:sz w:val="28"/>
          <w:szCs w:val="28"/>
          <w:shd w:val="clear" w:color="auto" w:fill="FFFFFF"/>
        </w:rPr>
        <w:t>院的新药</w:t>
      </w:r>
      <w:r>
        <w:rPr>
          <w:rFonts w:ascii="仿宋_GB2312" w:eastAsia="仿宋_GB2312"/>
          <w:sz w:val="28"/>
          <w:szCs w:val="28"/>
          <w:shd w:val="clear" w:color="auto" w:fill="FFFFFF"/>
        </w:rPr>
        <w:t>资料</w:t>
      </w:r>
      <w:r>
        <w:rPr>
          <w:rFonts w:hint="eastAsia" w:ascii="仿宋_GB2312" w:eastAsia="仿宋_GB2312"/>
          <w:sz w:val="28"/>
          <w:szCs w:val="28"/>
          <w:shd w:val="clear" w:color="auto" w:fill="FFFFFF"/>
          <w:lang w:eastAsia="zh-CN"/>
        </w:rPr>
        <w:t>比选的相关事宜，</w:t>
      </w:r>
      <w:r>
        <w:rPr>
          <w:rFonts w:hint="eastAsia" w:ascii="宋体" w:hAnsi="宋体" w:cs="宋体"/>
          <w:color w:val="2B2B2B"/>
          <w:sz w:val="28"/>
          <w:szCs w:val="28"/>
          <w:shd w:val="clear" w:color="auto" w:fill="FFFFFF"/>
        </w:rPr>
        <w:t>我公司对被委托人签名文件、协议、合同等负全部责任</w:t>
      </w:r>
      <w:r>
        <w:rPr>
          <w:rFonts w:hint="eastAsia" w:ascii="宋体" w:hAnsi="宋体" w:cs="宋体"/>
          <w:color w:val="2B2B2B"/>
          <w:sz w:val="28"/>
          <w:szCs w:val="28"/>
          <w:shd w:val="clear" w:color="auto" w:fill="FFFFFF"/>
          <w:lang w:eastAsia="zh-CN"/>
        </w:rPr>
        <w:t>。</w:t>
      </w:r>
      <w:r>
        <w:rPr>
          <w:rFonts w:hint="eastAsia" w:ascii="仿宋_GB2312" w:eastAsia="仿宋_GB2312"/>
          <w:sz w:val="28"/>
          <w:szCs w:val="28"/>
          <w:shd w:val="clear" w:color="auto" w:fill="FFFFFF"/>
        </w:rPr>
        <w:t>本企业没有安排其他人员负责本次</w:t>
      </w:r>
      <w:r>
        <w:rPr>
          <w:rFonts w:ascii="仿宋_GB2312" w:eastAsia="仿宋_GB2312"/>
          <w:sz w:val="28"/>
          <w:szCs w:val="28"/>
          <w:shd w:val="clear" w:color="auto" w:fill="FFFFFF"/>
        </w:rPr>
        <w:t>工作</w:t>
      </w:r>
      <w:r>
        <w:rPr>
          <w:rFonts w:hint="eastAsia" w:ascii="仿宋_GB2312" w:eastAsia="仿宋_GB2312"/>
          <w:sz w:val="28"/>
          <w:szCs w:val="28"/>
          <w:shd w:val="clear" w:color="auto" w:fill="FFFFFF"/>
        </w:rPr>
        <w:t>，若有不实，被取消资格，本企业愿意承担由此导致的一切后果。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42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在撤销授权的书面通知以前，本授权书一直有效。被委托人签署的所有文件（在授权有效期内签署的）不因授权的撤销而失效。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有效期：</w:t>
      </w:r>
      <w:r>
        <w:rPr>
          <w:rFonts w:hint="eastAsia" w:ascii="仿宋_GB2312" w:eastAsia="仿宋_GB2312"/>
          <w:sz w:val="28"/>
          <w:szCs w:val="28"/>
          <w:u w:val="single"/>
          <w:shd w:val="clear" w:color="auto" w:fill="FFFFFF"/>
        </w:rPr>
        <w:t xml:space="preserve">     </w:t>
      </w:r>
      <w:r>
        <w:rPr>
          <w:rFonts w:hint="eastAsia"/>
          <w:color w:val="2B2B2B"/>
          <w:sz w:val="28"/>
          <w:szCs w:val="28"/>
          <w:u w:val="none"/>
          <w:shd w:val="clear" w:color="auto" w:fill="FFFFFF"/>
        </w:rPr>
        <w:t>年</w:t>
      </w:r>
      <w:r>
        <w:rPr>
          <w:rFonts w:hint="eastAsia" w:ascii="仿宋_GB2312" w:eastAsia="仿宋_GB2312"/>
          <w:sz w:val="28"/>
          <w:szCs w:val="28"/>
          <w:u w:val="single"/>
          <w:shd w:val="clear" w:color="auto" w:fill="FFFFFF"/>
        </w:rPr>
        <w:t>  </w:t>
      </w:r>
      <w:r>
        <w:rPr>
          <w:rFonts w:hint="eastAsia"/>
          <w:color w:val="2B2B2B"/>
          <w:sz w:val="28"/>
          <w:szCs w:val="28"/>
          <w:u w:val="none"/>
          <w:shd w:val="clear" w:color="auto" w:fill="FFFFFF"/>
        </w:rPr>
        <w:t>月</w:t>
      </w:r>
      <w:r>
        <w:rPr>
          <w:rFonts w:hint="eastAsia" w:ascii="仿宋_GB2312" w:eastAsia="仿宋_GB2312"/>
          <w:sz w:val="28"/>
          <w:szCs w:val="28"/>
          <w:u w:val="single"/>
          <w:shd w:val="clear" w:color="auto" w:fill="FFFFFF"/>
        </w:rPr>
        <w:t>  </w:t>
      </w:r>
      <w:r>
        <w:rPr>
          <w:rFonts w:hint="eastAsia"/>
          <w:color w:val="2B2B2B"/>
          <w:sz w:val="28"/>
          <w:szCs w:val="28"/>
          <w:u w:val="none"/>
          <w:shd w:val="clear" w:color="auto" w:fill="FFFFFF"/>
        </w:rPr>
        <w:t xml:space="preserve">日   至 </w:t>
      </w:r>
      <w:r>
        <w:rPr>
          <w:rFonts w:hint="eastAsia" w:ascii="仿宋_GB2312" w:eastAsia="仿宋_GB2312"/>
          <w:sz w:val="28"/>
          <w:szCs w:val="28"/>
          <w:u w:val="single"/>
          <w:shd w:val="clear" w:color="auto" w:fill="FFFFFF"/>
        </w:rPr>
        <w:t>  </w:t>
      </w:r>
      <w:r>
        <w:rPr>
          <w:rFonts w:hint="eastAsia"/>
          <w:color w:val="2B2B2B"/>
          <w:sz w:val="28"/>
          <w:szCs w:val="28"/>
          <w:u w:val="none"/>
          <w:shd w:val="clear" w:color="auto" w:fill="FFFFFF"/>
        </w:rPr>
        <w:t>年</w:t>
      </w:r>
      <w:r>
        <w:rPr>
          <w:rFonts w:hint="eastAsia" w:ascii="仿宋_GB2312" w:eastAsia="仿宋_GB2312"/>
          <w:sz w:val="28"/>
          <w:szCs w:val="28"/>
          <w:u w:val="single"/>
          <w:shd w:val="clear" w:color="auto" w:fill="FFFFFF"/>
        </w:rPr>
        <w:t>  </w:t>
      </w:r>
      <w:r>
        <w:rPr>
          <w:rFonts w:hint="eastAsia"/>
          <w:color w:val="2B2B2B"/>
          <w:sz w:val="28"/>
          <w:szCs w:val="28"/>
          <w:u w:val="none"/>
          <w:shd w:val="clear" w:color="auto" w:fill="FFFFFF"/>
        </w:rPr>
        <w:t>月</w:t>
      </w:r>
      <w:r>
        <w:rPr>
          <w:rFonts w:hint="eastAsia" w:ascii="仿宋_GB2312" w:eastAsia="仿宋_GB2312"/>
          <w:sz w:val="28"/>
          <w:szCs w:val="28"/>
          <w:u w:val="single"/>
          <w:shd w:val="clear" w:color="auto" w:fill="FFFFFF"/>
        </w:rPr>
        <w:t>  </w:t>
      </w:r>
      <w:r>
        <w:rPr>
          <w:rFonts w:hint="eastAsia"/>
          <w:color w:val="2B2B2B"/>
          <w:sz w:val="28"/>
          <w:szCs w:val="28"/>
          <w:u w:val="none"/>
          <w:shd w:val="clear" w:color="auto" w:fill="FFFFFF"/>
        </w:rPr>
        <w:t>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                          公司名称：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3640" w:firstLineChars="130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 xml:space="preserve">委托人（签章）：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3640" w:firstLineChars="130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被委托人签章：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3640" w:firstLineChars="1300"/>
        <w:textAlignment w:val="auto"/>
        <w:outlineLvl w:val="9"/>
        <w:rPr>
          <w:rFonts w:ascii="仿宋_GB2312" w:eastAsia="仿宋_GB2312"/>
          <w:sz w:val="28"/>
          <w:szCs w:val="28"/>
          <w:shd w:val="clear" w:color="auto" w:fill="FFFFFF"/>
        </w:rPr>
      </w:pPr>
      <w:r>
        <w:rPr>
          <w:rFonts w:hint="eastAsia" w:ascii="仿宋_GB2312" w:eastAsia="仿宋_GB2312"/>
          <w:sz w:val="28"/>
          <w:szCs w:val="28"/>
          <w:shd w:val="clear" w:color="auto" w:fill="FFFFFF"/>
        </w:rPr>
        <w:t>签署日期：</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 xml:space="preserve"> 年</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 xml:space="preserve">月 </w:t>
      </w:r>
      <w:r>
        <w:rPr>
          <w:rFonts w:hint="eastAsia" w:ascii="仿宋_GB2312" w:eastAsia="仿宋_GB2312"/>
          <w:sz w:val="28"/>
          <w:szCs w:val="28"/>
          <w:u w:val="single"/>
          <w:shd w:val="clear" w:color="auto" w:fill="FFFFFF"/>
        </w:rPr>
        <w:t>  </w:t>
      </w:r>
      <w:r>
        <w:rPr>
          <w:rFonts w:hint="eastAsia" w:ascii="仿宋_GB2312" w:eastAsia="仿宋_GB2312"/>
          <w:sz w:val="28"/>
          <w:szCs w:val="28"/>
          <w:shd w:val="clear" w:color="auto" w:fill="FFFFFF"/>
        </w:rPr>
        <w:t>日</w:t>
      </w:r>
    </w:p>
    <w:tbl>
      <w:tblPr>
        <w:tblStyle w:val="6"/>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1" w:hRule="atLeast"/>
        </w:trPr>
        <w:tc>
          <w:tcPr>
            <w:tcW w:w="8462" w:type="dxa"/>
            <w:shd w:val="clear" w:color="auto" w:fill="auto"/>
          </w:tcPr>
          <w:p>
            <w:pPr>
              <w:pStyle w:val="5"/>
              <w:spacing w:line="315" w:lineRule="atLeast"/>
              <w:rPr>
                <w:sz w:val="28"/>
                <w:szCs w:val="28"/>
                <w:shd w:val="clear" w:color="auto" w:fill="FFFFFF"/>
              </w:rPr>
            </w:pPr>
          </w:p>
          <w:p>
            <w:pPr>
              <w:pStyle w:val="5"/>
              <w:spacing w:line="315" w:lineRule="atLeast"/>
              <w:rPr>
                <w:sz w:val="28"/>
                <w:szCs w:val="28"/>
                <w:shd w:val="clear" w:color="auto" w:fill="FFFFFF"/>
              </w:rPr>
            </w:pPr>
          </w:p>
          <w:p>
            <w:pPr>
              <w:pStyle w:val="5"/>
              <w:spacing w:line="315" w:lineRule="atLeast"/>
              <w:ind w:firstLine="2240" w:firstLineChars="800"/>
              <w:rPr>
                <w:sz w:val="28"/>
                <w:szCs w:val="28"/>
                <w:shd w:val="clear" w:color="auto" w:fill="FFFFFF"/>
              </w:rPr>
            </w:pPr>
            <w:r>
              <w:rPr>
                <w:rFonts w:hint="eastAsia"/>
                <w:sz w:val="28"/>
                <w:szCs w:val="28"/>
                <w:shd w:val="clear" w:color="auto" w:fill="FFFFFF"/>
              </w:rPr>
              <w:t>（被委托人身份证复印件正、反面）</w:t>
            </w:r>
          </w:p>
        </w:tc>
      </w:tr>
    </w:tbl>
    <w:p>
      <w:pPr>
        <w:spacing w:line="360" w:lineRule="auto"/>
        <w:rPr>
          <w:rFonts w:ascii="黑体" w:hAnsi="黑体" w:eastAsia="黑体" w:cs="Arial"/>
          <w:sz w:val="32"/>
          <w:szCs w:val="21"/>
        </w:rPr>
        <w:sectPr>
          <w:pgSz w:w="11906" w:h="16838"/>
          <w:pgMar w:top="1440" w:right="1797" w:bottom="992" w:left="1797" w:header="851" w:footer="992" w:gutter="0"/>
          <w:cols w:space="720" w:num="1"/>
          <w:docGrid w:type="lines" w:linePitch="312" w:charSpace="0"/>
        </w:sect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hint="eastAsia" w:ascii="仿宋_GB2312" w:hAnsi="微软雅黑" w:eastAsia="仿宋_GB2312"/>
          <w:b/>
          <w:color w:val="333333"/>
          <w:sz w:val="32"/>
          <w:szCs w:val="32"/>
          <w:lang w:val="en-US" w:eastAsia="zh-CN"/>
        </w:rPr>
        <w:t>7</w:t>
      </w:r>
      <w:r>
        <w:rPr>
          <w:rFonts w:hint="eastAsia" w:ascii="仿宋_GB2312" w:hAnsi="微软雅黑" w:eastAsia="仿宋_GB2312"/>
          <w:b/>
          <w:color w:val="333333"/>
          <w:sz w:val="32"/>
          <w:szCs w:val="32"/>
        </w:rPr>
        <w:t>：</w:t>
      </w:r>
    </w:p>
    <w:p>
      <w:pPr>
        <w:pStyle w:val="5"/>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ascii="黑体" w:hAnsi="黑体" w:eastAsia="黑体" w:cstheme="minorBidi"/>
          <w:color w:val="000000"/>
          <w:kern w:val="2"/>
          <w:sz w:val="36"/>
          <w:szCs w:val="36"/>
        </w:rPr>
        <w:t>“</w:t>
      </w:r>
      <w:r>
        <w:rPr>
          <w:rFonts w:hint="eastAsia" w:ascii="黑体" w:hAnsi="黑体" w:eastAsia="黑体" w:cstheme="minorBidi"/>
          <w:color w:val="000000"/>
          <w:kern w:val="2"/>
          <w:sz w:val="36"/>
          <w:szCs w:val="36"/>
        </w:rPr>
        <w:t>两票制</w:t>
      </w:r>
      <w:r>
        <w:rPr>
          <w:rFonts w:ascii="黑体" w:hAnsi="黑体" w:eastAsia="黑体" w:cstheme="minorBidi"/>
          <w:color w:val="000000"/>
          <w:kern w:val="2"/>
          <w:sz w:val="36"/>
          <w:szCs w:val="36"/>
        </w:rPr>
        <w:t>”承诺书</w:t>
      </w:r>
    </w:p>
    <w:p>
      <w:pPr>
        <w:rPr>
          <w:rFonts w:ascii="华文仿宋" w:hAnsi="华文仿宋" w:eastAsia="华文仿宋"/>
          <w:b/>
          <w:sz w:val="32"/>
          <w:szCs w:val="32"/>
        </w:rPr>
      </w:pPr>
      <w:r>
        <w:rPr>
          <w:rFonts w:hint="eastAsia" w:ascii="华文仿宋" w:hAnsi="华文仿宋" w:eastAsia="华文仿宋"/>
          <w:b/>
          <w:sz w:val="32"/>
          <w:szCs w:val="32"/>
          <w:lang w:eastAsia="zh-CN"/>
        </w:rPr>
        <w:t>内江市中医</w:t>
      </w:r>
      <w:r>
        <w:rPr>
          <w:rFonts w:hint="eastAsia" w:ascii="华文仿宋" w:hAnsi="华文仿宋" w:eastAsia="华文仿宋"/>
          <w:b/>
          <w:sz w:val="32"/>
          <w:szCs w:val="32"/>
        </w:rPr>
        <w:t>医院：</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为了严格执行国务院医改办等8部委印发《关于在公立医疗机构药品采购中推行“两票制”的实施意见（试行）的通知》（国医改办发[2016]4号），及《关于公立医疗机构药品采购中推行“两票制”的实施方案（试行）》（川卫发[2017]55号）的要求，维护医疗卫生行业的良好形象和贵院药品采购供应管理工作的正常秩序，切实保障患者的健康和利益，本公司郑重承诺：</w:t>
      </w:r>
    </w:p>
    <w:p>
      <w:pPr>
        <w:spacing w:line="360" w:lineRule="auto"/>
        <w:ind w:firstLine="480"/>
        <w:rPr>
          <w:rFonts w:ascii="华文仿宋" w:hAnsi="华文仿宋" w:eastAsia="华文仿宋"/>
          <w:color w:val="0F0E0E"/>
          <w:sz w:val="32"/>
          <w:szCs w:val="32"/>
        </w:rPr>
      </w:pPr>
      <w:r>
        <w:rPr>
          <w:rFonts w:hint="eastAsia" w:ascii="华文仿宋" w:hAnsi="华文仿宋" w:eastAsia="华文仿宋"/>
          <w:color w:val="0F0E0E"/>
          <w:sz w:val="32"/>
          <w:szCs w:val="32"/>
        </w:rPr>
        <w:t>本公司向贵院配送的所有批次药品均符合“两票制”政策要求，向贵院提供相应的药品购销票据复印件，</w:t>
      </w:r>
      <w:r>
        <w:rPr>
          <w:rFonts w:hint="eastAsia" w:ascii="华文仿宋" w:hAnsi="华文仿宋" w:eastAsia="华文仿宋" w:cs="宋体"/>
          <w:color w:val="000000"/>
          <w:kern w:val="0"/>
          <w:sz w:val="32"/>
          <w:szCs w:val="32"/>
        </w:rPr>
        <w:t>复印件中的药品生产或流通企业名称、药品名称、剂型、规格、效期、批号、数量等信息能相互应证，</w:t>
      </w:r>
      <w:r>
        <w:rPr>
          <w:rFonts w:hint="eastAsia" w:ascii="华文仿宋" w:hAnsi="华文仿宋" w:eastAsia="华文仿宋"/>
          <w:color w:val="0F0E0E"/>
          <w:sz w:val="32"/>
          <w:szCs w:val="32"/>
        </w:rPr>
        <w:t>保证真实有效</w:t>
      </w:r>
      <w:r>
        <w:rPr>
          <w:rFonts w:hint="eastAsia" w:ascii="华文仿宋" w:hAnsi="华文仿宋" w:eastAsia="华文仿宋" w:cs="宋体"/>
          <w:color w:val="000000"/>
          <w:kern w:val="0"/>
          <w:sz w:val="32"/>
          <w:szCs w:val="32"/>
        </w:rPr>
        <w:t>。</w:t>
      </w:r>
      <w:r>
        <w:rPr>
          <w:rFonts w:hint="eastAsia" w:ascii="华文仿宋" w:hAnsi="华文仿宋" w:eastAsia="华文仿宋"/>
          <w:color w:val="0F0E0E"/>
          <w:sz w:val="32"/>
          <w:szCs w:val="32"/>
        </w:rPr>
        <w:t>若有违反，一切责任由本公司承担。</w:t>
      </w:r>
    </w:p>
    <w:p>
      <w:pPr>
        <w:widowControl/>
        <w:spacing w:before="100" w:beforeAutospacing="1" w:after="100" w:afterAutospacing="1" w:line="360" w:lineRule="auto"/>
        <w:jc w:val="left"/>
        <w:rPr>
          <w:rFonts w:ascii="华文仿宋" w:hAnsi="华文仿宋" w:eastAsia="华文仿宋" w:cs="宋体"/>
          <w:color w:val="000000"/>
          <w:kern w:val="0"/>
          <w:sz w:val="32"/>
          <w:szCs w:val="32"/>
        </w:rPr>
      </w:pPr>
      <w:r>
        <w:rPr>
          <w:rFonts w:hint="eastAsia" w:ascii="华文仿宋" w:hAnsi="华文仿宋" w:eastAsia="华文仿宋"/>
          <w:color w:val="0F0E0E"/>
          <w:sz w:val="32"/>
          <w:szCs w:val="32"/>
        </w:rPr>
        <w:t xml:space="preserve">         </w:t>
      </w:r>
    </w:p>
    <w:p>
      <w:pPr>
        <w:spacing w:line="360" w:lineRule="auto"/>
        <w:ind w:firstLine="480"/>
        <w:rPr>
          <w:rFonts w:ascii="华文仿宋" w:hAnsi="华文仿宋" w:eastAsia="华文仿宋"/>
          <w:color w:val="0F0E0E"/>
          <w:sz w:val="32"/>
          <w:szCs w:val="32"/>
        </w:rPr>
      </w:pPr>
    </w:p>
    <w:p>
      <w:pPr>
        <w:spacing w:line="360" w:lineRule="auto"/>
        <w:ind w:firstLine="4819" w:firstLineChars="1500"/>
        <w:rPr>
          <w:rFonts w:ascii="华文仿宋" w:hAnsi="华文仿宋" w:eastAsia="华文仿宋"/>
          <w:b/>
          <w:color w:val="0F0E0E"/>
          <w:sz w:val="32"/>
          <w:szCs w:val="32"/>
        </w:rPr>
      </w:pPr>
      <w:r>
        <w:rPr>
          <w:rFonts w:hint="eastAsia" w:ascii="华文仿宋" w:hAnsi="华文仿宋" w:eastAsia="华文仿宋"/>
          <w:b/>
          <w:color w:val="0F0E0E"/>
          <w:sz w:val="32"/>
          <w:szCs w:val="32"/>
          <w:lang w:val="en-US" w:eastAsia="zh-Hans"/>
        </w:rPr>
        <w:t>配送</w:t>
      </w:r>
      <w:r>
        <w:rPr>
          <w:rFonts w:hint="eastAsia" w:ascii="华文仿宋" w:hAnsi="华文仿宋" w:eastAsia="华文仿宋"/>
          <w:b/>
          <w:color w:val="0F0E0E"/>
          <w:sz w:val="32"/>
          <w:szCs w:val="32"/>
        </w:rPr>
        <w:t>企业（公章）：</w:t>
      </w:r>
    </w:p>
    <w:p>
      <w:pPr>
        <w:spacing w:line="360" w:lineRule="auto"/>
        <w:ind w:firstLine="4498" w:firstLineChars="1400"/>
        <w:rPr>
          <w:rFonts w:ascii="华文仿宋" w:hAnsi="华文仿宋" w:eastAsia="华文仿宋"/>
          <w:color w:val="0F0E0E"/>
          <w:sz w:val="32"/>
          <w:szCs w:val="32"/>
        </w:rPr>
      </w:pPr>
      <w:r>
        <w:rPr>
          <w:rFonts w:hint="eastAsia" w:ascii="华文仿宋" w:hAnsi="华文仿宋" w:eastAsia="华文仿宋"/>
          <w:b/>
          <w:color w:val="0F0E0E"/>
          <w:sz w:val="32"/>
          <w:szCs w:val="32"/>
        </w:rPr>
        <w:t>法定代表人（签章）：</w:t>
      </w:r>
    </w:p>
    <w:p>
      <w:pPr>
        <w:spacing w:line="360" w:lineRule="auto"/>
        <w:ind w:right="960"/>
        <w:jc w:val="center"/>
        <w:rPr>
          <w:rFonts w:ascii="华文仿宋" w:hAnsi="华文仿宋" w:eastAsia="华文仿宋"/>
          <w:b/>
          <w:sz w:val="32"/>
          <w:szCs w:val="32"/>
        </w:rPr>
      </w:pPr>
      <w:r>
        <w:rPr>
          <w:rFonts w:hint="eastAsia" w:ascii="华文仿宋" w:hAnsi="华文仿宋" w:eastAsia="华文仿宋"/>
          <w:color w:val="0F0E0E"/>
          <w:sz w:val="32"/>
          <w:szCs w:val="32"/>
        </w:rPr>
        <w:t xml:space="preserve"> </w:t>
      </w:r>
      <w:r>
        <w:rPr>
          <w:rFonts w:hint="eastAsia" w:ascii="华文仿宋" w:hAnsi="华文仿宋" w:eastAsia="华文仿宋"/>
          <w:b/>
          <w:color w:val="0F0E0E"/>
          <w:sz w:val="32"/>
          <w:szCs w:val="32"/>
        </w:rPr>
        <w:t xml:space="preserve">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年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月 </w:t>
      </w:r>
      <w:r>
        <w:rPr>
          <w:rFonts w:ascii="华文仿宋" w:hAnsi="华文仿宋" w:eastAsia="华文仿宋"/>
          <w:b/>
          <w:color w:val="0F0E0E"/>
          <w:sz w:val="32"/>
          <w:szCs w:val="32"/>
        </w:rPr>
        <w:t xml:space="preserve">   </w:t>
      </w:r>
      <w:r>
        <w:rPr>
          <w:rFonts w:hint="eastAsia" w:ascii="华文仿宋" w:hAnsi="华文仿宋" w:eastAsia="华文仿宋"/>
          <w:b/>
          <w:color w:val="0F0E0E"/>
          <w:sz w:val="32"/>
          <w:szCs w:val="32"/>
        </w:rPr>
        <w:t xml:space="preserve"> 日</w:t>
      </w:r>
    </w:p>
    <w:p>
      <w:pPr>
        <w:spacing w:line="440" w:lineRule="exact"/>
        <w:jc w:val="left"/>
        <w:rPr>
          <w:rFonts w:ascii="Times New Roman" w:hAnsi="Times New Roman" w:eastAsia="华文仿宋"/>
          <w:sz w:val="22"/>
        </w:rPr>
        <w:sectPr>
          <w:pgSz w:w="11906" w:h="16838"/>
          <w:pgMar w:top="1440" w:right="1800" w:bottom="1440" w:left="1800" w:header="851" w:footer="992" w:gutter="0"/>
          <w:cols w:space="425" w:num="1"/>
          <w:docGrid w:type="lines" w:linePitch="312" w:charSpace="0"/>
        </w:sect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333333"/>
          <w:sz w:val="24"/>
          <w:szCs w:val="24"/>
        </w:rPr>
        <w:t>附件</w:t>
      </w:r>
      <w:r>
        <w:rPr>
          <w:rFonts w:hint="eastAsia" w:asciiTheme="minorEastAsia" w:hAnsiTheme="minorEastAsia" w:eastAsiaTheme="minorEastAsia" w:cstheme="minorEastAsia"/>
          <w:b/>
          <w:color w:val="333333"/>
          <w:sz w:val="24"/>
          <w:szCs w:val="24"/>
          <w:lang w:val="en-US" w:eastAsia="zh-CN"/>
        </w:rPr>
        <w:t>8</w:t>
      </w:r>
      <w:r>
        <w:rPr>
          <w:rFonts w:hint="eastAsia" w:asciiTheme="minorEastAsia" w:hAnsiTheme="minorEastAsia" w:eastAsiaTheme="minorEastAsia" w:cstheme="minorEastAsia"/>
          <w:b/>
          <w:color w:val="333333"/>
          <w:sz w:val="24"/>
          <w:szCs w:val="24"/>
        </w:rPr>
        <w:t>：</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b/>
          <w:color w:val="333333"/>
          <w:sz w:val="24"/>
          <w:szCs w:val="24"/>
        </w:rPr>
        <w:t xml:space="preserve"> </w:t>
      </w:r>
      <w:r>
        <w:rPr>
          <w:rFonts w:hint="eastAsia" w:asciiTheme="minorEastAsia" w:hAnsiTheme="minorEastAsia" w:eastAsiaTheme="minorEastAsia" w:cstheme="minorEastAsia"/>
          <w:b/>
          <w:color w:val="333333"/>
          <w:sz w:val="24"/>
          <w:szCs w:val="24"/>
          <w:lang w:eastAsia="zh-CN"/>
        </w:rPr>
        <w:t>新药药品价格</w:t>
      </w:r>
      <w:r>
        <w:rPr>
          <w:rFonts w:hint="eastAsia" w:asciiTheme="minorEastAsia" w:hAnsiTheme="minorEastAsia" w:cstheme="minorEastAsia"/>
          <w:b/>
          <w:color w:val="333333"/>
          <w:sz w:val="24"/>
          <w:szCs w:val="24"/>
          <w:lang w:eastAsia="zh-CN"/>
        </w:rPr>
        <w:t>申报</w:t>
      </w:r>
      <w:r>
        <w:rPr>
          <w:rFonts w:hint="eastAsia" w:asciiTheme="minorEastAsia" w:hAnsiTheme="minorEastAsia" w:eastAsiaTheme="minorEastAsia" w:cstheme="minorEastAsia"/>
          <w:b/>
          <w:color w:val="333333"/>
          <w:sz w:val="24"/>
          <w:szCs w:val="24"/>
          <w:lang w:eastAsia="zh-CN"/>
        </w:rPr>
        <w:t>表</w:t>
      </w:r>
    </w:p>
    <w:p>
      <w:pPr>
        <w:widowControl/>
        <w:jc w:val="left"/>
        <w:rPr>
          <w:rFonts w:ascii="仿宋" w:hAnsi="仿宋" w:eastAsia="仿宋" w:cs="Times New Roman"/>
          <w:b/>
          <w:sz w:val="24"/>
        </w:rPr>
      </w:pPr>
    </w:p>
    <w:p>
      <w:pPr>
        <w:spacing w:afterLines="100"/>
        <w:jc w:val="center"/>
        <w:rPr>
          <w:rFonts w:ascii="仿宋" w:hAnsi="仿宋" w:eastAsia="仿宋" w:cs="黑体"/>
          <w:b/>
          <w:bCs/>
          <w:sz w:val="44"/>
          <w:szCs w:val="44"/>
        </w:rPr>
      </w:pPr>
      <w:r>
        <w:rPr>
          <w:rFonts w:hint="eastAsia" w:ascii="仿宋" w:hAnsi="仿宋" w:eastAsia="仿宋" w:cs="黑体"/>
          <w:b/>
          <w:bCs/>
          <w:sz w:val="44"/>
          <w:szCs w:val="44"/>
        </w:rPr>
        <w:t>新药药品价格申报表</w:t>
      </w:r>
    </w:p>
    <w:tbl>
      <w:tblPr>
        <w:tblStyle w:val="6"/>
        <w:tblW w:w="14594" w:type="dxa"/>
        <w:tblInd w:w="-612" w:type="dxa"/>
        <w:tblLayout w:type="fixed"/>
        <w:tblCellMar>
          <w:top w:w="0" w:type="dxa"/>
          <w:left w:w="108" w:type="dxa"/>
          <w:bottom w:w="0" w:type="dxa"/>
          <w:right w:w="108" w:type="dxa"/>
        </w:tblCellMar>
      </w:tblPr>
      <w:tblGrid>
        <w:gridCol w:w="2084"/>
        <w:gridCol w:w="1442"/>
        <w:gridCol w:w="1556"/>
        <w:gridCol w:w="1275"/>
        <w:gridCol w:w="1305"/>
        <w:gridCol w:w="930"/>
        <w:gridCol w:w="945"/>
        <w:gridCol w:w="795"/>
        <w:gridCol w:w="974"/>
        <w:gridCol w:w="1139"/>
        <w:gridCol w:w="1139"/>
        <w:gridCol w:w="1010"/>
      </w:tblGrid>
      <w:tr>
        <w:tblPrEx>
          <w:tblCellMar>
            <w:top w:w="0" w:type="dxa"/>
            <w:left w:w="108" w:type="dxa"/>
            <w:bottom w:w="0" w:type="dxa"/>
            <w:right w:w="108" w:type="dxa"/>
          </w:tblCellMar>
        </w:tblPrEx>
        <w:trPr>
          <w:trHeight w:val="1121" w:hRule="atLeast"/>
        </w:trPr>
        <w:tc>
          <w:tcPr>
            <w:tcW w:w="2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药品名称</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批准文号</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rPr>
              <w:t>药品</w:t>
            </w:r>
            <w:r>
              <w:rPr>
                <w:rFonts w:hint="eastAsia" w:ascii="宋体" w:hAnsi="宋体" w:eastAsia="宋体" w:cs="宋体"/>
                <w:b/>
                <w:bCs/>
                <w:color w:val="000000"/>
                <w:kern w:val="0"/>
                <w:sz w:val="20"/>
                <w:szCs w:val="20"/>
                <w:lang w:eastAsia="zh-CN"/>
              </w:rPr>
              <w:t>国家码</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规格</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生产企业</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挂网限价</w:t>
            </w:r>
            <w:r>
              <w:rPr>
                <w:rFonts w:ascii="Times New Roman" w:hAnsi="Times New Roman" w:eastAsia="宋体" w:cs="Times New Roman"/>
                <w:b/>
                <w:bCs/>
                <w:color w:val="000000"/>
                <w:kern w:val="0"/>
                <w:sz w:val="20"/>
                <w:szCs w:val="20"/>
              </w:rPr>
              <w:t>/</w:t>
            </w:r>
            <w:r>
              <w:rPr>
                <w:rFonts w:hint="eastAsia" w:ascii="Times New Roman" w:hAnsi="Times New Roman" w:eastAsia="宋体" w:cs="Times New Roman"/>
                <w:b/>
                <w:bCs/>
                <w:color w:val="000000"/>
                <w:kern w:val="0"/>
                <w:sz w:val="20"/>
                <w:szCs w:val="20"/>
              </w:rPr>
              <w:t>中标价</w:t>
            </w:r>
            <w:r>
              <w:rPr>
                <w:rFonts w:ascii="Times New Roman" w:hAnsi="Times New Roman" w:eastAsia="宋体" w:cs="Times New Roman"/>
                <w:b/>
                <w:bCs/>
                <w:color w:val="000000"/>
                <w:kern w:val="0"/>
                <w:sz w:val="20"/>
                <w:szCs w:val="20"/>
              </w:rPr>
              <w:t>(</w:t>
            </w:r>
            <w:r>
              <w:rPr>
                <w:rFonts w:hint="eastAsia" w:ascii="Times New Roman" w:hAnsi="Times New Roman" w:eastAsia="宋体" w:cs="Times New Roman"/>
                <w:b/>
                <w:bCs/>
                <w:color w:val="000000"/>
                <w:kern w:val="0"/>
                <w:sz w:val="20"/>
                <w:szCs w:val="20"/>
              </w:rPr>
              <w:t>元</w:t>
            </w:r>
            <w:r>
              <w:rPr>
                <w:rFonts w:ascii="Times New Roman" w:hAnsi="Times New Roman" w:eastAsia="宋体" w:cs="Times New Roman"/>
                <w:b/>
                <w:bCs/>
                <w:color w:val="000000"/>
                <w:kern w:val="0"/>
                <w:sz w:val="20"/>
                <w:szCs w:val="20"/>
              </w:rPr>
              <w:t>)</w:t>
            </w:r>
          </w:p>
        </w:tc>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采购类别</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申报价</w:t>
            </w:r>
          </w:p>
        </w:tc>
        <w:tc>
          <w:tcPr>
            <w:tcW w:w="9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是否通过一致性评价</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联系人</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联系人单位</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电话</w:t>
            </w:r>
          </w:p>
        </w:tc>
      </w:tr>
      <w:tr>
        <w:tblPrEx>
          <w:tblCellMar>
            <w:top w:w="0" w:type="dxa"/>
            <w:left w:w="108" w:type="dxa"/>
            <w:bottom w:w="0" w:type="dxa"/>
            <w:right w:w="108" w:type="dxa"/>
          </w:tblCellMar>
        </w:tblPrEx>
        <w:trPr>
          <w:trHeight w:val="646" w:hRule="atLeast"/>
        </w:trPr>
        <w:tc>
          <w:tcPr>
            <w:tcW w:w="20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44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55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4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9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74" w:type="dxa"/>
            <w:tcBorders>
              <w:top w:val="single" w:color="auto" w:sz="4" w:space="0"/>
              <w:left w:val="single" w:color="auto" w:sz="4" w:space="0"/>
              <w:bottom w:val="single" w:color="auto" w:sz="4" w:space="0"/>
              <w:right w:val="single" w:color="auto" w:sz="4" w:space="0"/>
            </w:tcBorders>
            <w:shd w:val="clear" w:color="auto" w:fill="FFFFFF"/>
          </w:tcPr>
          <w:p>
            <w:pPr>
              <w:widowControl/>
              <w:jc w:val="center"/>
              <w:rPr>
                <w:rFonts w:ascii="Times New Roman" w:hAnsi="Times New Roman" w:eastAsia="宋体" w:cs="Times New Roman"/>
                <w:b/>
                <w:bCs/>
                <w:color w:val="FF0000"/>
                <w:kern w:val="0"/>
                <w:sz w:val="24"/>
                <w:szCs w:val="24"/>
              </w:rPr>
            </w:pPr>
          </w:p>
        </w:tc>
        <w:tc>
          <w:tcPr>
            <w:tcW w:w="113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13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01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r>
      <w:tr>
        <w:tblPrEx>
          <w:tblCellMar>
            <w:top w:w="0" w:type="dxa"/>
            <w:left w:w="108" w:type="dxa"/>
            <w:bottom w:w="0" w:type="dxa"/>
            <w:right w:w="108" w:type="dxa"/>
          </w:tblCellMar>
        </w:tblPrEx>
        <w:trPr>
          <w:trHeight w:val="662" w:hRule="atLeast"/>
        </w:trPr>
        <w:tc>
          <w:tcPr>
            <w:tcW w:w="2084"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442"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556"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b/>
                <w:bCs/>
                <w:color w:val="FF0000"/>
                <w:kern w:val="0"/>
                <w:sz w:val="24"/>
                <w:szCs w:val="24"/>
              </w:rPr>
            </w:pPr>
          </w:p>
        </w:tc>
        <w:tc>
          <w:tcPr>
            <w:tcW w:w="130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4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79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974" w:type="dxa"/>
            <w:tcBorders>
              <w:top w:val="single" w:color="auto" w:sz="4" w:space="0"/>
              <w:left w:val="single" w:color="auto" w:sz="4" w:space="0"/>
              <w:bottom w:val="single" w:color="auto" w:sz="4" w:space="0"/>
              <w:right w:val="single" w:color="auto" w:sz="4" w:space="0"/>
            </w:tcBorders>
            <w:shd w:val="clear" w:color="auto" w:fill="FFFFFF"/>
          </w:tcPr>
          <w:p>
            <w:pPr>
              <w:widowControl/>
              <w:jc w:val="center"/>
              <w:rPr>
                <w:rFonts w:ascii="Times New Roman" w:hAnsi="Times New Roman" w:eastAsia="宋体" w:cs="Times New Roman"/>
                <w:b/>
                <w:bCs/>
                <w:color w:val="FF0000"/>
                <w:kern w:val="0"/>
                <w:sz w:val="24"/>
                <w:szCs w:val="24"/>
              </w:rPr>
            </w:pPr>
          </w:p>
        </w:tc>
        <w:tc>
          <w:tcPr>
            <w:tcW w:w="113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13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c>
          <w:tcPr>
            <w:tcW w:w="101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宋体" w:cs="Times New Roman"/>
                <w:b/>
                <w:bCs/>
                <w:color w:val="FF0000"/>
                <w:kern w:val="0"/>
                <w:sz w:val="24"/>
                <w:szCs w:val="24"/>
              </w:rPr>
            </w:pPr>
          </w:p>
        </w:tc>
      </w:tr>
    </w:tbl>
    <w:p>
      <w:pPr>
        <w:widowControl/>
        <w:jc w:val="left"/>
        <w:rPr>
          <w:rFonts w:ascii="仿宋" w:hAnsi="仿宋" w:eastAsia="仿宋" w:cs="Times New Roman"/>
          <w:b/>
          <w:sz w:val="24"/>
        </w:rPr>
      </w:pPr>
    </w:p>
    <w:p>
      <w:pPr>
        <w:widowControl/>
        <w:jc w:val="left"/>
        <w:rPr>
          <w:rFonts w:ascii="仿宋" w:hAnsi="仿宋" w:eastAsia="仿宋" w:cs="Times New Roman"/>
          <w:b/>
          <w:sz w:val="24"/>
        </w:rPr>
      </w:pPr>
    </w:p>
    <w:p>
      <w:pPr>
        <w:widowControl/>
        <w:jc w:val="left"/>
        <w:rPr>
          <w:rFonts w:ascii="仿宋" w:hAnsi="仿宋" w:eastAsia="仿宋" w:cs="Times New Roman"/>
          <w:b/>
          <w:sz w:val="24"/>
        </w:rPr>
      </w:pPr>
    </w:p>
    <w:p>
      <w:pPr>
        <w:widowControl/>
        <w:jc w:val="left"/>
        <w:rPr>
          <w:rFonts w:ascii="仿宋" w:hAnsi="仿宋" w:eastAsia="仿宋" w:cs="Times New Roman"/>
          <w:b/>
          <w:sz w:val="24"/>
        </w:rPr>
      </w:pPr>
    </w:p>
    <w:p>
      <w:pPr>
        <w:spacing w:line="360" w:lineRule="auto"/>
        <w:ind w:right="1440" w:firstLine="703" w:firstLineChars="250"/>
        <w:jc w:val="center"/>
        <w:rPr>
          <w:rFonts w:ascii="仿宋" w:hAnsi="仿宋" w:eastAsia="仿宋" w:cs="Times New Roman"/>
          <w:b/>
          <w:sz w:val="28"/>
          <w:szCs w:val="28"/>
        </w:rPr>
      </w:pPr>
      <w:r>
        <w:rPr>
          <w:rFonts w:hint="eastAsia" w:ascii="仿宋" w:hAnsi="仿宋" w:eastAsia="仿宋" w:cs="Times New Roman"/>
          <w:b/>
          <w:sz w:val="28"/>
          <w:szCs w:val="28"/>
          <w:lang w:val="en-US" w:eastAsia="zh-CN"/>
        </w:rPr>
        <w:t xml:space="preserve">                                                                      </w:t>
      </w:r>
      <w:r>
        <w:rPr>
          <w:rFonts w:hint="eastAsia" w:ascii="仿宋" w:hAnsi="仿宋" w:eastAsia="仿宋" w:cs="Times New Roman"/>
          <w:b/>
          <w:sz w:val="28"/>
          <w:szCs w:val="28"/>
        </w:rPr>
        <w:t>生产企业（盖章）</w:t>
      </w:r>
    </w:p>
    <w:p>
      <w:pPr>
        <w:spacing w:line="360" w:lineRule="auto"/>
        <w:ind w:right="1440" w:firstLine="703" w:firstLineChars="250"/>
        <w:jc w:val="center"/>
        <w:rPr>
          <w:rFonts w:ascii="仿宋" w:hAnsi="仿宋" w:eastAsia="仿宋" w:cs="Times New Roman"/>
          <w:b/>
          <w:sz w:val="28"/>
          <w:szCs w:val="28"/>
        </w:rPr>
      </w:pPr>
    </w:p>
    <w:p>
      <w:pPr>
        <w:spacing w:line="360" w:lineRule="auto"/>
        <w:ind w:right="1440" w:firstLine="703" w:firstLineChars="250"/>
        <w:jc w:val="center"/>
        <w:rPr>
          <w:rFonts w:ascii="仿宋" w:hAnsi="仿宋" w:eastAsia="仿宋" w:cs="Times New Roman"/>
          <w:b/>
          <w:sz w:val="28"/>
          <w:szCs w:val="28"/>
        </w:rPr>
      </w:pPr>
      <w:r>
        <w:rPr>
          <w:rFonts w:hint="eastAsia" w:ascii="仿宋" w:hAnsi="仿宋" w:eastAsia="仿宋" w:cs="Times New Roman"/>
          <w:b/>
          <w:sz w:val="28"/>
          <w:szCs w:val="28"/>
          <w:lang w:val="en-US" w:eastAsia="zh-CN"/>
        </w:rPr>
        <w:t xml:space="preserve">                                                                      </w:t>
      </w:r>
      <w:r>
        <w:rPr>
          <w:rFonts w:hint="eastAsia" w:ascii="仿宋" w:hAnsi="仿宋" w:eastAsia="仿宋" w:cs="Times New Roman"/>
          <w:b/>
          <w:sz w:val="28"/>
          <w:szCs w:val="28"/>
          <w:lang w:eastAsia="zh-CN"/>
        </w:rPr>
        <w:t>配送</w:t>
      </w:r>
      <w:r>
        <w:rPr>
          <w:rFonts w:hint="eastAsia" w:ascii="仿宋" w:hAnsi="仿宋" w:eastAsia="仿宋" w:cs="Times New Roman"/>
          <w:b/>
          <w:sz w:val="28"/>
          <w:szCs w:val="28"/>
        </w:rPr>
        <w:t>企业（盖章）</w:t>
      </w:r>
    </w:p>
    <w:p>
      <w:pPr>
        <w:spacing w:line="360" w:lineRule="auto"/>
        <w:ind w:right="480" w:firstLine="703" w:firstLineChars="250"/>
        <w:jc w:val="center"/>
        <w:rPr>
          <w:rFonts w:ascii="Times New Roman" w:hAnsi="Times New Roman" w:eastAsia="华文仿宋"/>
          <w:sz w:val="22"/>
        </w:rPr>
      </w:pPr>
      <w:r>
        <w:rPr>
          <w:rFonts w:ascii="仿宋" w:hAnsi="仿宋" w:eastAsia="仿宋" w:cs="Times New Roman"/>
          <w:b/>
          <w:sz w:val="28"/>
          <w:szCs w:val="28"/>
        </w:rPr>
        <w:t xml:space="preserve">                                </w:t>
      </w:r>
      <w:r>
        <w:rPr>
          <w:rFonts w:hint="eastAsia" w:ascii="仿宋" w:hAnsi="仿宋" w:eastAsia="仿宋" w:cs="Times New Roman"/>
          <w:b/>
          <w:sz w:val="28"/>
          <w:szCs w:val="28"/>
        </w:rPr>
        <w:t xml:space="preserve">   </w:t>
      </w:r>
      <w:r>
        <w:rPr>
          <w:rFonts w:hint="eastAsia" w:ascii="仿宋" w:hAnsi="仿宋" w:eastAsia="仿宋" w:cs="Times New Roman"/>
          <w:b/>
          <w:sz w:val="28"/>
          <w:szCs w:val="28"/>
          <w:lang w:val="en-US" w:eastAsia="zh-CN"/>
        </w:rPr>
        <w:t xml:space="preserve">                            </w:t>
      </w:r>
      <w:r>
        <w:rPr>
          <w:rFonts w:hint="eastAsia" w:ascii="仿宋" w:hAnsi="仿宋" w:eastAsia="仿宋" w:cs="Times New Roman"/>
          <w:b/>
          <w:sz w:val="28"/>
          <w:szCs w:val="28"/>
        </w:rPr>
        <w:t>年</w:t>
      </w:r>
      <w:r>
        <w:rPr>
          <w:rFonts w:hint="eastAsia" w:ascii="仿宋" w:hAnsi="仿宋" w:eastAsia="仿宋" w:cs="Times New Roman"/>
          <w:b/>
          <w:sz w:val="28"/>
          <w:szCs w:val="28"/>
          <w:lang w:val="en-US" w:eastAsia="zh-CN"/>
        </w:rPr>
        <w:t xml:space="preserve"> </w:t>
      </w:r>
      <w:r>
        <w:rPr>
          <w:rFonts w:ascii="仿宋" w:hAnsi="仿宋" w:eastAsia="仿宋" w:cs="Times New Roman"/>
          <w:b/>
          <w:sz w:val="28"/>
          <w:szCs w:val="28"/>
        </w:rPr>
        <w:t xml:space="preserve">   </w:t>
      </w:r>
      <w:r>
        <w:rPr>
          <w:rFonts w:hint="eastAsia" w:ascii="仿宋" w:hAnsi="仿宋" w:eastAsia="仿宋" w:cs="Times New Roman"/>
          <w:b/>
          <w:sz w:val="28"/>
          <w:szCs w:val="28"/>
        </w:rPr>
        <w:t>月</w:t>
      </w:r>
      <w:r>
        <w:rPr>
          <w:rFonts w:ascii="仿宋" w:hAnsi="仿宋" w:eastAsia="仿宋" w:cs="Times New Roman"/>
          <w:b/>
          <w:sz w:val="28"/>
          <w:szCs w:val="28"/>
        </w:rPr>
        <w:t xml:space="preserve">    </w:t>
      </w:r>
      <w:r>
        <w:rPr>
          <w:rFonts w:hint="eastAsia" w:ascii="仿宋" w:hAnsi="仿宋" w:eastAsia="仿宋" w:cs="Times New Roman"/>
          <w:b/>
          <w:sz w:val="28"/>
          <w:szCs w:val="28"/>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lang w:val="en-US"/>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A"/>
    <w:multiLevelType w:val="multilevel"/>
    <w:tmpl w:val="0000000A"/>
    <w:lvl w:ilvl="0" w:tentative="0">
      <w:start w:val="1"/>
      <w:numFmt w:val="decimal"/>
      <w:lvlText w:val="%1."/>
      <w:lvlJc w:val="left"/>
      <w:pPr>
        <w:tabs>
          <w:tab w:val="left" w:pos="675"/>
        </w:tabs>
        <w:ind w:left="675" w:hanging="360"/>
      </w:pPr>
      <w:rPr>
        <w:rFonts w:hint="default"/>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2">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3">
    <w:nsid w:val="400915F0"/>
    <w:multiLevelType w:val="singleLevel"/>
    <w:tmpl w:val="400915F0"/>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D85"/>
    <w:rsid w:val="0007254E"/>
    <w:rsid w:val="000A31C3"/>
    <w:rsid w:val="00103CAE"/>
    <w:rsid w:val="001315E3"/>
    <w:rsid w:val="0015355D"/>
    <w:rsid w:val="00190A4A"/>
    <w:rsid w:val="001A5BF3"/>
    <w:rsid w:val="001C2DEA"/>
    <w:rsid w:val="001F7535"/>
    <w:rsid w:val="00222556"/>
    <w:rsid w:val="00223849"/>
    <w:rsid w:val="002801AE"/>
    <w:rsid w:val="002F5FE5"/>
    <w:rsid w:val="00311488"/>
    <w:rsid w:val="003504AA"/>
    <w:rsid w:val="003702C0"/>
    <w:rsid w:val="003C1C67"/>
    <w:rsid w:val="003F1546"/>
    <w:rsid w:val="003F3ED7"/>
    <w:rsid w:val="003F4DCB"/>
    <w:rsid w:val="004162BF"/>
    <w:rsid w:val="00433F78"/>
    <w:rsid w:val="00482519"/>
    <w:rsid w:val="004C3090"/>
    <w:rsid w:val="004E5E9E"/>
    <w:rsid w:val="00556CDE"/>
    <w:rsid w:val="005A5B88"/>
    <w:rsid w:val="005E4341"/>
    <w:rsid w:val="00602B50"/>
    <w:rsid w:val="00627F86"/>
    <w:rsid w:val="0063629A"/>
    <w:rsid w:val="00661510"/>
    <w:rsid w:val="00683EF2"/>
    <w:rsid w:val="006B6B12"/>
    <w:rsid w:val="0073001D"/>
    <w:rsid w:val="007460D0"/>
    <w:rsid w:val="00782DF8"/>
    <w:rsid w:val="00831294"/>
    <w:rsid w:val="00851759"/>
    <w:rsid w:val="00870579"/>
    <w:rsid w:val="008A3559"/>
    <w:rsid w:val="008E3E3B"/>
    <w:rsid w:val="009478E7"/>
    <w:rsid w:val="009B19CA"/>
    <w:rsid w:val="009B2842"/>
    <w:rsid w:val="009C205D"/>
    <w:rsid w:val="009F158B"/>
    <w:rsid w:val="00A0599E"/>
    <w:rsid w:val="00A71C34"/>
    <w:rsid w:val="00AB73CE"/>
    <w:rsid w:val="00AC4D54"/>
    <w:rsid w:val="00AE1498"/>
    <w:rsid w:val="00B32094"/>
    <w:rsid w:val="00B4580D"/>
    <w:rsid w:val="00B472A9"/>
    <w:rsid w:val="00B72F6E"/>
    <w:rsid w:val="00B76ACC"/>
    <w:rsid w:val="00C321EB"/>
    <w:rsid w:val="00C36301"/>
    <w:rsid w:val="00C94656"/>
    <w:rsid w:val="00D14CEE"/>
    <w:rsid w:val="00D33563"/>
    <w:rsid w:val="00D5301D"/>
    <w:rsid w:val="00D60462"/>
    <w:rsid w:val="00D717FE"/>
    <w:rsid w:val="00DC67E8"/>
    <w:rsid w:val="00DD27FC"/>
    <w:rsid w:val="00E07E85"/>
    <w:rsid w:val="00E621A7"/>
    <w:rsid w:val="00E92C2F"/>
    <w:rsid w:val="00F32483"/>
    <w:rsid w:val="00F3499A"/>
    <w:rsid w:val="00F44BF9"/>
    <w:rsid w:val="00F81B75"/>
    <w:rsid w:val="00F92050"/>
    <w:rsid w:val="00F92F2E"/>
    <w:rsid w:val="00F9322B"/>
    <w:rsid w:val="00FC543A"/>
    <w:rsid w:val="01BB7833"/>
    <w:rsid w:val="065E55C4"/>
    <w:rsid w:val="06C0067B"/>
    <w:rsid w:val="06C64E15"/>
    <w:rsid w:val="07750C67"/>
    <w:rsid w:val="07A36D94"/>
    <w:rsid w:val="080B22FF"/>
    <w:rsid w:val="08DD6577"/>
    <w:rsid w:val="0A9F44E9"/>
    <w:rsid w:val="0B510596"/>
    <w:rsid w:val="0B754EF6"/>
    <w:rsid w:val="0BC814CA"/>
    <w:rsid w:val="0BEC24B0"/>
    <w:rsid w:val="0C5B07E9"/>
    <w:rsid w:val="0DAB4AA1"/>
    <w:rsid w:val="0EA545C7"/>
    <w:rsid w:val="0F8B118C"/>
    <w:rsid w:val="0FDA17CC"/>
    <w:rsid w:val="103F5AD3"/>
    <w:rsid w:val="11A025A1"/>
    <w:rsid w:val="13166FBF"/>
    <w:rsid w:val="13451423"/>
    <w:rsid w:val="1424395D"/>
    <w:rsid w:val="1456793C"/>
    <w:rsid w:val="145E6E6F"/>
    <w:rsid w:val="147E4E1C"/>
    <w:rsid w:val="14926240"/>
    <w:rsid w:val="16561D12"/>
    <w:rsid w:val="18CB43A7"/>
    <w:rsid w:val="19764B01"/>
    <w:rsid w:val="198923FE"/>
    <w:rsid w:val="19F87CFA"/>
    <w:rsid w:val="1A514F25"/>
    <w:rsid w:val="1B5C5F10"/>
    <w:rsid w:val="1BB12A54"/>
    <w:rsid w:val="1C417FCA"/>
    <w:rsid w:val="1CC469CF"/>
    <w:rsid w:val="1D5C1BE8"/>
    <w:rsid w:val="1DD27F86"/>
    <w:rsid w:val="1E952896"/>
    <w:rsid w:val="20340A84"/>
    <w:rsid w:val="20CF69FF"/>
    <w:rsid w:val="22380C7C"/>
    <w:rsid w:val="22592A24"/>
    <w:rsid w:val="23843AD1"/>
    <w:rsid w:val="25237319"/>
    <w:rsid w:val="25284930"/>
    <w:rsid w:val="253376C2"/>
    <w:rsid w:val="25A95A70"/>
    <w:rsid w:val="261E2103"/>
    <w:rsid w:val="269B185D"/>
    <w:rsid w:val="28616AD6"/>
    <w:rsid w:val="292673D8"/>
    <w:rsid w:val="293D6BFB"/>
    <w:rsid w:val="2A0B4F4C"/>
    <w:rsid w:val="2AAD1B5F"/>
    <w:rsid w:val="2ADF3CE2"/>
    <w:rsid w:val="2B287437"/>
    <w:rsid w:val="2C6426F1"/>
    <w:rsid w:val="2D483DC1"/>
    <w:rsid w:val="2DAB5F44"/>
    <w:rsid w:val="2E183793"/>
    <w:rsid w:val="2FC00586"/>
    <w:rsid w:val="2FEC3129"/>
    <w:rsid w:val="321B1AA4"/>
    <w:rsid w:val="32A7158A"/>
    <w:rsid w:val="34A65A4D"/>
    <w:rsid w:val="36451395"/>
    <w:rsid w:val="36963F23"/>
    <w:rsid w:val="38475506"/>
    <w:rsid w:val="3A535D95"/>
    <w:rsid w:val="3BF27D19"/>
    <w:rsid w:val="3C5E715D"/>
    <w:rsid w:val="3D36334C"/>
    <w:rsid w:val="3DF04753"/>
    <w:rsid w:val="3EE6343A"/>
    <w:rsid w:val="3EF335E1"/>
    <w:rsid w:val="3F185CE9"/>
    <w:rsid w:val="3F863497"/>
    <w:rsid w:val="40E45718"/>
    <w:rsid w:val="414803DC"/>
    <w:rsid w:val="425E2997"/>
    <w:rsid w:val="42780BC8"/>
    <w:rsid w:val="43AB7F0C"/>
    <w:rsid w:val="43F07E52"/>
    <w:rsid w:val="44270743"/>
    <w:rsid w:val="446C618F"/>
    <w:rsid w:val="44C241A2"/>
    <w:rsid w:val="455C5FA6"/>
    <w:rsid w:val="456D4172"/>
    <w:rsid w:val="45863281"/>
    <w:rsid w:val="46F661E4"/>
    <w:rsid w:val="47451645"/>
    <w:rsid w:val="49E3702A"/>
    <w:rsid w:val="4A2359F5"/>
    <w:rsid w:val="4A8F4985"/>
    <w:rsid w:val="4AD351BA"/>
    <w:rsid w:val="4ADD3943"/>
    <w:rsid w:val="4C12586E"/>
    <w:rsid w:val="4C8D6F13"/>
    <w:rsid w:val="4F7B41B9"/>
    <w:rsid w:val="500656EA"/>
    <w:rsid w:val="51750091"/>
    <w:rsid w:val="538E7ED0"/>
    <w:rsid w:val="560E794B"/>
    <w:rsid w:val="56EB73E7"/>
    <w:rsid w:val="573D129C"/>
    <w:rsid w:val="588C69A8"/>
    <w:rsid w:val="58A14202"/>
    <w:rsid w:val="59151BB6"/>
    <w:rsid w:val="59F91E1B"/>
    <w:rsid w:val="5A1905F9"/>
    <w:rsid w:val="5A5337CB"/>
    <w:rsid w:val="5C7774D3"/>
    <w:rsid w:val="5D363075"/>
    <w:rsid w:val="5D6D6DA8"/>
    <w:rsid w:val="5D755C5D"/>
    <w:rsid w:val="5FC64299"/>
    <w:rsid w:val="60A2320D"/>
    <w:rsid w:val="60E21C67"/>
    <w:rsid w:val="617821BF"/>
    <w:rsid w:val="61C80A51"/>
    <w:rsid w:val="620E00A1"/>
    <w:rsid w:val="6371133E"/>
    <w:rsid w:val="64FE243D"/>
    <w:rsid w:val="65B408DD"/>
    <w:rsid w:val="65F71905"/>
    <w:rsid w:val="671958AB"/>
    <w:rsid w:val="67627252"/>
    <w:rsid w:val="679F4002"/>
    <w:rsid w:val="69630DB6"/>
    <w:rsid w:val="69C50CED"/>
    <w:rsid w:val="69DB32EB"/>
    <w:rsid w:val="6A4315BC"/>
    <w:rsid w:val="6D5835D1"/>
    <w:rsid w:val="6DE72A20"/>
    <w:rsid w:val="6EF1687D"/>
    <w:rsid w:val="6F3422BD"/>
    <w:rsid w:val="6FCB7594"/>
    <w:rsid w:val="6FE5391B"/>
    <w:rsid w:val="704959A6"/>
    <w:rsid w:val="705F07D2"/>
    <w:rsid w:val="72CC32D7"/>
    <w:rsid w:val="739B4217"/>
    <w:rsid w:val="740728C8"/>
    <w:rsid w:val="75EF43A6"/>
    <w:rsid w:val="762F1C07"/>
    <w:rsid w:val="790D358A"/>
    <w:rsid w:val="7BB02D02"/>
    <w:rsid w:val="7BB339E6"/>
    <w:rsid w:val="7C556F2D"/>
    <w:rsid w:val="7DB06B11"/>
    <w:rsid w:val="7EAB1087"/>
    <w:rsid w:val="7EDB1050"/>
    <w:rsid w:val="7F2F1CB8"/>
    <w:rsid w:val="7F4F5EB6"/>
    <w:rsid w:val="7FAE2A2B"/>
    <w:rsid w:val="7FFED72F"/>
    <w:rsid w:val="BEA77ACF"/>
    <w:rsid w:val="DFF5B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5"/>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3399FF"/>
      <w:u w:val="none"/>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paragraph" w:customStyle="1" w:styleId="14">
    <w:name w:val="List Paragraph"/>
    <w:basedOn w:val="1"/>
    <w:qFormat/>
    <w:uiPriority w:val="34"/>
    <w:pPr>
      <w:ind w:firstLine="420" w:firstLineChars="200"/>
    </w:pPr>
  </w:style>
  <w:style w:type="character" w:customStyle="1" w:styleId="15">
    <w:name w:val="普通(网站) Char"/>
    <w:link w:val="5"/>
    <w:qFormat/>
    <w:uiPriority w:val="0"/>
    <w:rPr>
      <w:rFonts w:ascii="宋体" w:hAnsi="宋体" w:eastAsia="宋体" w:cs="宋体"/>
      <w:kern w:val="0"/>
      <w:sz w:val="24"/>
      <w:szCs w:val="24"/>
    </w:rPr>
  </w:style>
  <w:style w:type="character" w:customStyle="1" w:styleId="16">
    <w:name w:val="font21"/>
    <w:basedOn w:val="8"/>
    <w:qFormat/>
    <w:uiPriority w:val="0"/>
    <w:rPr>
      <w:rFonts w:hint="eastAsia" w:ascii="宋体" w:hAnsi="宋体" w:eastAsia="宋体" w:cs="宋体"/>
      <w:color w:val="000000"/>
      <w:sz w:val="16"/>
      <w:szCs w:val="16"/>
      <w:u w:val="none"/>
    </w:rPr>
  </w:style>
  <w:style w:type="character" w:customStyle="1" w:styleId="17">
    <w:name w:val="font51"/>
    <w:basedOn w:val="8"/>
    <w:qFormat/>
    <w:uiPriority w:val="0"/>
    <w:rPr>
      <w:rFonts w:ascii="Calibri" w:hAnsi="Calibri" w:cs="Calibri"/>
      <w:color w:val="000000"/>
      <w:sz w:val="16"/>
      <w:szCs w:val="16"/>
      <w:u w:val="none"/>
    </w:rPr>
  </w:style>
  <w:style w:type="character" w:customStyle="1" w:styleId="18">
    <w:name w:val="font01"/>
    <w:basedOn w:val="8"/>
    <w:qFormat/>
    <w:uiPriority w:val="0"/>
    <w:rPr>
      <w:rFonts w:hint="eastAsia" w:ascii="宋体" w:hAnsi="宋体" w:eastAsia="宋体" w:cs="宋体"/>
      <w:color w:val="000000"/>
      <w:sz w:val="20"/>
      <w:szCs w:val="20"/>
      <w:u w:val="none"/>
    </w:rPr>
  </w:style>
  <w:style w:type="character" w:customStyle="1" w:styleId="19">
    <w:name w:val="font61"/>
    <w:basedOn w:val="8"/>
    <w:qFormat/>
    <w:uiPriority w:val="0"/>
    <w:rPr>
      <w:rFonts w:hint="eastAsia" w:ascii="宋体" w:hAnsi="宋体" w:eastAsia="宋体" w:cs="宋体"/>
      <w:color w:val="000000"/>
      <w:sz w:val="20"/>
      <w:szCs w:val="20"/>
      <w:u w:val="none"/>
    </w:rPr>
  </w:style>
  <w:style w:type="character" w:customStyle="1" w:styleId="20">
    <w:name w:val="font9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913</Words>
  <Characters>5208</Characters>
  <Lines>43</Lines>
  <Paragraphs>12</Paragraphs>
  <TotalTime>11</TotalTime>
  <ScaleCrop>false</ScaleCrop>
  <LinksUpToDate>false</LinksUpToDate>
  <CharactersWithSpaces>6109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2019-03-02T05:58:00Z</dcterms:created>
  <dc:creator>lenovo</dc:creator>
  <cp:lastModifiedBy>Administrator</cp:lastModifiedBy>
  <cp:lastPrinted>2019-10-31T02:35:00Z</cp:lastPrinted>
  <dcterms:modified xsi:type="dcterms:W3CDTF">2021-11-26T08:54:27Z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B9286FBA81D948C19CCED242EED0B737</vt:lpwstr>
  </property>
</Properties>
</file>