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eastAsia" w:ascii="仿宋" w:hAnsi="仿宋" w:eastAsia="仿宋" w:cs="仿宋"/>
          <w:b/>
          <w:bCs w:val="0"/>
          <w:kern w:val="0"/>
          <w:sz w:val="30"/>
          <w:szCs w:val="30"/>
          <w:lang w:eastAsia="zh-CN"/>
        </w:rPr>
      </w:pPr>
    </w:p>
    <w:p>
      <w:pPr>
        <w:widowControl/>
        <w:jc w:val="center"/>
        <w:textAlignment w:val="center"/>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lang w:eastAsia="zh-CN"/>
        </w:rPr>
        <w:t>采购项目编号：</w:t>
      </w:r>
      <w:r>
        <w:rPr>
          <w:rFonts w:hint="eastAsia" w:ascii="仿宋" w:hAnsi="仿宋" w:eastAsia="仿宋" w:cs="仿宋"/>
          <w:b/>
          <w:bCs w:val="0"/>
          <w:kern w:val="0"/>
          <w:sz w:val="30"/>
          <w:szCs w:val="30"/>
          <w:lang w:val="en-US" w:eastAsia="zh-CN"/>
        </w:rPr>
        <w:t>CGYN-2022-002号</w:t>
      </w:r>
    </w:p>
    <w:p>
      <w:pPr>
        <w:pStyle w:val="12"/>
        <w:rPr>
          <w:rFonts w:hint="default"/>
          <w:lang w:val="en-US" w:eastAsia="zh-CN"/>
        </w:rPr>
      </w:pPr>
    </w:p>
    <w:p>
      <w:pPr>
        <w:widowControl/>
        <w:jc w:val="center"/>
        <w:textAlignment w:val="center"/>
        <w:rPr>
          <w:rFonts w:hint="eastAsia" w:ascii="仿宋" w:hAnsi="仿宋" w:eastAsia="仿宋" w:cs="仿宋"/>
          <w:b/>
          <w:bCs w:val="0"/>
          <w:kern w:val="0"/>
          <w:sz w:val="44"/>
          <w:szCs w:val="44"/>
        </w:rPr>
      </w:pPr>
      <w:r>
        <w:rPr>
          <w:rFonts w:hint="eastAsia" w:ascii="仿宋" w:hAnsi="仿宋" w:eastAsia="仿宋" w:cs="仿宋"/>
          <w:b/>
          <w:bCs w:val="0"/>
          <w:kern w:val="0"/>
          <w:sz w:val="44"/>
          <w:szCs w:val="44"/>
        </w:rPr>
        <w:t>内江市</w:t>
      </w:r>
      <w:r>
        <w:rPr>
          <w:rFonts w:hint="eastAsia" w:ascii="仿宋" w:hAnsi="仿宋" w:eastAsia="仿宋" w:cs="仿宋"/>
          <w:b/>
          <w:bCs w:val="0"/>
          <w:kern w:val="0"/>
          <w:sz w:val="44"/>
          <w:szCs w:val="44"/>
          <w:lang w:eastAsia="zh-CN"/>
        </w:rPr>
        <w:t>中医</w:t>
      </w:r>
      <w:r>
        <w:rPr>
          <w:rFonts w:hint="eastAsia" w:ascii="仿宋" w:hAnsi="仿宋" w:eastAsia="仿宋" w:cs="仿宋"/>
          <w:b/>
          <w:bCs w:val="0"/>
          <w:kern w:val="0"/>
          <w:sz w:val="44"/>
          <w:szCs w:val="44"/>
        </w:rPr>
        <w:t>医院</w:t>
      </w:r>
    </w:p>
    <w:p>
      <w:pPr>
        <w:widowControl/>
        <w:jc w:val="center"/>
        <w:textAlignment w:val="center"/>
        <w:rPr>
          <w:rFonts w:hint="eastAsia" w:ascii="仿宋" w:hAnsi="仿宋" w:eastAsia="仿宋" w:cs="仿宋"/>
          <w:b/>
          <w:kern w:val="0"/>
          <w:sz w:val="44"/>
          <w:szCs w:val="44"/>
          <w:lang w:eastAsia="zh-CN"/>
        </w:rPr>
      </w:pPr>
      <w:r>
        <w:rPr>
          <w:rFonts w:hint="eastAsia" w:ascii="仿宋" w:hAnsi="仿宋" w:eastAsia="仿宋" w:cs="仿宋"/>
          <w:b/>
          <w:bCs w:val="0"/>
          <w:kern w:val="0"/>
          <w:sz w:val="44"/>
          <w:szCs w:val="44"/>
          <w:lang w:eastAsia="zh-CN"/>
        </w:rPr>
        <w:t>化学发光免疫分析仪</w:t>
      </w:r>
      <w:r>
        <w:rPr>
          <w:rFonts w:hint="eastAsia" w:ascii="仿宋" w:hAnsi="仿宋" w:eastAsia="仿宋" w:cs="仿宋"/>
          <w:b/>
          <w:bCs w:val="0"/>
          <w:kern w:val="0"/>
          <w:sz w:val="44"/>
          <w:szCs w:val="44"/>
        </w:rPr>
        <w:t>采购项目</w:t>
      </w:r>
      <w:r>
        <w:rPr>
          <w:rFonts w:hint="eastAsia" w:ascii="仿宋" w:hAnsi="仿宋" w:eastAsia="仿宋" w:cs="仿宋"/>
          <w:b/>
          <w:bCs w:val="0"/>
          <w:kern w:val="0"/>
          <w:sz w:val="44"/>
          <w:szCs w:val="44"/>
          <w:lang w:eastAsia="zh-CN"/>
        </w:rPr>
        <w:t>（第二次）</w:t>
      </w:r>
    </w:p>
    <w:p>
      <w:pPr>
        <w:widowControl/>
        <w:textAlignment w:val="center"/>
        <w:rPr>
          <w:rFonts w:hint="eastAsia" w:ascii="仿宋" w:hAnsi="仿宋" w:eastAsia="仿宋" w:cs="仿宋"/>
          <w:b/>
          <w:color w:val="000000"/>
          <w:sz w:val="72"/>
          <w:szCs w:val="72"/>
        </w:rPr>
      </w:pPr>
    </w:p>
    <w:p>
      <w:pPr>
        <w:widowControl/>
        <w:jc w:val="center"/>
        <w:textAlignment w:val="center"/>
        <w:rPr>
          <w:rFonts w:hint="eastAsia" w:ascii="仿宋" w:hAnsi="仿宋" w:eastAsia="仿宋" w:cs="仿宋"/>
          <w:b/>
          <w:color w:val="000000"/>
          <w:sz w:val="72"/>
          <w:szCs w:val="72"/>
          <w:lang w:eastAsia="zh-CN"/>
        </w:rPr>
      </w:pPr>
      <w:r>
        <w:rPr>
          <w:rFonts w:hint="eastAsia" w:ascii="仿宋" w:hAnsi="仿宋" w:eastAsia="仿宋" w:cs="仿宋"/>
          <w:b/>
          <w:color w:val="000000"/>
          <w:sz w:val="72"/>
          <w:szCs w:val="72"/>
          <w:lang w:eastAsia="zh-CN"/>
        </w:rPr>
        <w:t>磋</w:t>
      </w:r>
    </w:p>
    <w:p>
      <w:pPr>
        <w:widowControl/>
        <w:jc w:val="center"/>
        <w:textAlignment w:val="center"/>
        <w:rPr>
          <w:rFonts w:hint="eastAsia" w:ascii="仿宋" w:hAnsi="仿宋" w:eastAsia="仿宋" w:cs="仿宋"/>
          <w:b/>
          <w:color w:val="000000"/>
          <w:sz w:val="72"/>
          <w:szCs w:val="72"/>
          <w:lang w:eastAsia="zh-CN"/>
        </w:rPr>
      </w:pPr>
    </w:p>
    <w:p>
      <w:pPr>
        <w:widowControl/>
        <w:jc w:val="center"/>
        <w:textAlignment w:val="center"/>
        <w:rPr>
          <w:rFonts w:hint="eastAsia" w:ascii="仿宋" w:hAnsi="仿宋" w:eastAsia="仿宋" w:cs="仿宋"/>
          <w:b/>
          <w:color w:val="000000"/>
          <w:sz w:val="72"/>
          <w:szCs w:val="72"/>
          <w:lang w:eastAsia="zh-CN"/>
        </w:rPr>
      </w:pPr>
      <w:r>
        <w:rPr>
          <w:rFonts w:hint="eastAsia" w:ascii="仿宋" w:hAnsi="仿宋" w:eastAsia="仿宋" w:cs="仿宋"/>
          <w:b/>
          <w:color w:val="000000"/>
          <w:sz w:val="72"/>
          <w:szCs w:val="72"/>
          <w:lang w:eastAsia="zh-CN"/>
        </w:rPr>
        <w:t>商</w:t>
      </w:r>
      <w:bookmarkStart w:id="30" w:name="_GoBack"/>
      <w:bookmarkEnd w:id="30"/>
    </w:p>
    <w:p>
      <w:pPr>
        <w:widowControl/>
        <w:jc w:val="center"/>
        <w:textAlignment w:val="center"/>
        <w:rPr>
          <w:rFonts w:hint="eastAsia" w:ascii="仿宋" w:hAnsi="仿宋" w:eastAsia="仿宋" w:cs="仿宋"/>
          <w:b/>
          <w:color w:val="000000"/>
          <w:sz w:val="72"/>
          <w:szCs w:val="72"/>
        </w:rPr>
      </w:pPr>
    </w:p>
    <w:p>
      <w:pPr>
        <w:widowControl/>
        <w:jc w:val="center"/>
        <w:textAlignment w:val="center"/>
        <w:rPr>
          <w:rFonts w:hint="eastAsia" w:ascii="仿宋" w:hAnsi="仿宋" w:eastAsia="仿宋" w:cs="仿宋"/>
          <w:b/>
          <w:color w:val="000000"/>
          <w:sz w:val="72"/>
          <w:szCs w:val="72"/>
        </w:rPr>
      </w:pPr>
      <w:r>
        <w:rPr>
          <w:rFonts w:hint="eastAsia" w:ascii="仿宋" w:hAnsi="仿宋" w:eastAsia="仿宋" w:cs="仿宋"/>
          <w:b/>
          <w:color w:val="000000"/>
          <w:sz w:val="72"/>
          <w:szCs w:val="72"/>
        </w:rPr>
        <w:t>文</w:t>
      </w:r>
    </w:p>
    <w:p>
      <w:pPr>
        <w:widowControl/>
        <w:jc w:val="center"/>
        <w:textAlignment w:val="center"/>
        <w:rPr>
          <w:rFonts w:hint="eastAsia" w:ascii="仿宋" w:hAnsi="仿宋" w:eastAsia="仿宋" w:cs="仿宋"/>
          <w:b/>
          <w:color w:val="000000"/>
          <w:sz w:val="72"/>
          <w:szCs w:val="72"/>
        </w:rPr>
      </w:pPr>
    </w:p>
    <w:p>
      <w:pPr>
        <w:widowControl/>
        <w:jc w:val="center"/>
        <w:textAlignment w:val="center"/>
        <w:rPr>
          <w:rFonts w:hint="eastAsia" w:ascii="仿宋" w:hAnsi="仿宋" w:eastAsia="仿宋" w:cs="仿宋"/>
          <w:b/>
          <w:color w:val="000000"/>
          <w:sz w:val="72"/>
          <w:szCs w:val="72"/>
        </w:rPr>
      </w:pPr>
      <w:r>
        <w:rPr>
          <w:rFonts w:hint="eastAsia" w:ascii="仿宋" w:hAnsi="仿宋" w:eastAsia="仿宋" w:cs="仿宋"/>
          <w:b/>
          <w:color w:val="000000"/>
          <w:sz w:val="72"/>
          <w:szCs w:val="72"/>
        </w:rPr>
        <w:t>件</w:t>
      </w:r>
    </w:p>
    <w:p>
      <w:pPr>
        <w:rPr>
          <w:rFonts w:hint="eastAsia" w:ascii="仿宋" w:hAnsi="仿宋" w:eastAsia="仿宋" w:cs="仿宋"/>
          <w:b/>
          <w:color w:val="000000"/>
          <w:sz w:val="36"/>
          <w:szCs w:val="36"/>
        </w:rPr>
      </w:pPr>
    </w:p>
    <w:p>
      <w:pPr>
        <w:pStyle w:val="2"/>
        <w:rPr>
          <w:rFonts w:hint="eastAsia" w:ascii="仿宋" w:hAnsi="仿宋" w:eastAsia="仿宋" w:cs="仿宋"/>
          <w:b/>
          <w:color w:val="000000"/>
          <w:sz w:val="36"/>
          <w:szCs w:val="36"/>
        </w:rPr>
      </w:pPr>
    </w:p>
    <w:p>
      <w:pPr>
        <w:pStyle w:val="2"/>
        <w:rPr>
          <w:rFonts w:hint="eastAsia" w:ascii="仿宋" w:hAnsi="仿宋" w:eastAsia="仿宋" w:cs="仿宋"/>
          <w:b/>
          <w:color w:val="000000"/>
          <w:sz w:val="36"/>
          <w:szCs w:val="36"/>
        </w:rPr>
      </w:pPr>
    </w:p>
    <w:p>
      <w:pPr>
        <w:jc w:val="center"/>
        <w:rPr>
          <w:rFonts w:hint="eastAsia" w:ascii="仿宋" w:hAnsi="仿宋" w:eastAsia="仿宋" w:cs="仿宋"/>
          <w:b/>
          <w:bCs w:val="0"/>
          <w:color w:val="000000"/>
          <w:sz w:val="36"/>
          <w:szCs w:val="36"/>
        </w:rPr>
      </w:pPr>
      <w:r>
        <w:rPr>
          <w:rFonts w:hint="eastAsia" w:ascii="仿宋" w:hAnsi="仿宋" w:eastAsia="仿宋" w:cs="仿宋"/>
          <w:b/>
          <w:bCs w:val="0"/>
          <w:color w:val="000000"/>
          <w:sz w:val="36"/>
          <w:szCs w:val="36"/>
        </w:rPr>
        <w:t>内江市</w:t>
      </w:r>
      <w:r>
        <w:rPr>
          <w:rFonts w:hint="eastAsia" w:ascii="仿宋" w:hAnsi="仿宋" w:eastAsia="仿宋" w:cs="仿宋"/>
          <w:b/>
          <w:bCs w:val="0"/>
          <w:color w:val="000000"/>
          <w:sz w:val="36"/>
          <w:szCs w:val="36"/>
          <w:lang w:eastAsia="zh-CN"/>
        </w:rPr>
        <w:t>中医</w:t>
      </w:r>
      <w:r>
        <w:rPr>
          <w:rFonts w:hint="eastAsia" w:ascii="仿宋" w:hAnsi="仿宋" w:eastAsia="仿宋" w:cs="仿宋"/>
          <w:b/>
          <w:bCs w:val="0"/>
          <w:color w:val="000000"/>
          <w:sz w:val="36"/>
          <w:szCs w:val="36"/>
        </w:rPr>
        <w:t>医院</w:t>
      </w:r>
    </w:p>
    <w:p>
      <w:pPr>
        <w:pStyle w:val="12"/>
        <w:rPr>
          <w:rFonts w:hint="eastAsia" w:ascii="仿宋" w:hAnsi="仿宋" w:eastAsia="仿宋" w:cs="仿宋"/>
          <w:b/>
          <w:bCs w:val="0"/>
          <w:color w:val="000000"/>
          <w:sz w:val="36"/>
          <w:szCs w:val="36"/>
        </w:rPr>
      </w:pPr>
    </w:p>
    <w:p>
      <w:pPr>
        <w:pStyle w:val="12"/>
        <w:rPr>
          <w:rFonts w:hint="default" w:ascii="仿宋" w:hAnsi="仿宋" w:eastAsia="仿宋" w:cs="仿宋"/>
          <w:b/>
          <w:bCs w:val="0"/>
          <w:color w:val="000000"/>
          <w:sz w:val="36"/>
          <w:szCs w:val="36"/>
          <w:lang w:val="en-US" w:eastAsia="zh-CN"/>
        </w:rPr>
      </w:pPr>
      <w:r>
        <w:rPr>
          <w:rFonts w:hint="eastAsia" w:ascii="仿宋" w:hAnsi="仿宋" w:eastAsia="仿宋" w:cs="仿宋"/>
          <w:b/>
          <w:bCs w:val="0"/>
          <w:color w:val="000000"/>
          <w:sz w:val="36"/>
          <w:szCs w:val="36"/>
          <w:lang w:val="en-US" w:eastAsia="zh-CN"/>
        </w:rPr>
        <w:t xml:space="preserve">                二〇二二年十月</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spacing w:line="480" w:lineRule="auto"/>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目  录</w:t>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TOC \o "1-1" \h \u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_Toc3154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 xml:space="preserve">第一部分 </w:t>
      </w:r>
      <w:r>
        <w:rPr>
          <w:rFonts w:hint="eastAsia" w:ascii="仿宋" w:hAnsi="仿宋" w:eastAsia="仿宋" w:cs="仿宋"/>
          <w:bCs/>
          <w:sz w:val="28"/>
          <w:szCs w:val="28"/>
          <w:lang w:eastAsia="zh-CN"/>
        </w:rPr>
        <w:t>磋商</w:t>
      </w:r>
      <w:r>
        <w:rPr>
          <w:rFonts w:hint="eastAsia" w:ascii="仿宋" w:hAnsi="仿宋" w:eastAsia="仿宋" w:cs="仿宋"/>
          <w:bCs/>
          <w:sz w:val="28"/>
          <w:szCs w:val="28"/>
        </w:rPr>
        <w:t>邀请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_Toc3154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_Toc6274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第二部分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_Toc6274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_Toc21924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第三部分 资格要求证明材料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_Toc21924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_Toc16667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第四部分 采购项目技术、服务要求及其他商务要求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_Toc16667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_Toc32336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第五部分 评分标准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_Toc32336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_Toc20305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第六部分 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_Toc20305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_Toc27681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sz w:val="28"/>
          <w:szCs w:val="28"/>
        </w:rPr>
        <w:t>第七部分 合同主要条款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_Toc27681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\l _Toc10535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sz w:val="28"/>
          <w:szCs w:val="28"/>
        </w:rPr>
        <w:t>附件：设备</w:t>
      </w:r>
      <w:r>
        <w:rPr>
          <w:rFonts w:hint="eastAsia" w:ascii="仿宋" w:hAnsi="仿宋" w:eastAsia="仿宋" w:cs="仿宋"/>
          <w:sz w:val="28"/>
          <w:szCs w:val="28"/>
          <w:lang w:eastAsia="zh-CN"/>
        </w:rPr>
        <w:t>器械</w:t>
      </w:r>
      <w:r>
        <w:rPr>
          <w:rFonts w:hint="eastAsia" w:ascii="仿宋" w:hAnsi="仿宋" w:eastAsia="仿宋" w:cs="仿宋"/>
          <w:sz w:val="28"/>
          <w:szCs w:val="28"/>
        </w:rPr>
        <w:t>配置清单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_Toc10535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bCs/>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Cs w:val="28"/>
        </w:rPr>
      </w:pPr>
      <w:r>
        <w:rPr>
          <w:rFonts w:hint="eastAsia" w:ascii="仿宋" w:hAnsi="仿宋" w:eastAsia="仿宋" w:cs="仿宋"/>
          <w:bCs/>
          <w:kern w:val="2"/>
          <w:sz w:val="28"/>
          <w:szCs w:val="28"/>
          <w:lang w:val="en-US" w:eastAsia="zh-CN" w:bidi="ar-SA"/>
        </w:rPr>
        <w:fldChar w:fldCharType="end"/>
      </w:r>
    </w:p>
    <w:p>
      <w:pPr>
        <w:pStyle w:val="2"/>
        <w:rPr>
          <w:rFonts w:hint="eastAsia" w:ascii="仿宋" w:hAnsi="仿宋" w:eastAsia="仿宋" w:cs="仿宋"/>
          <w:szCs w:val="28"/>
        </w:rPr>
      </w:pPr>
    </w:p>
    <w:p>
      <w:pPr>
        <w:pStyle w:val="7"/>
        <w:ind w:firstLine="210"/>
        <w:rPr>
          <w:rFonts w:hint="eastAsia" w:ascii="仿宋" w:hAnsi="仿宋" w:eastAsia="仿宋" w:cs="仿宋"/>
          <w:szCs w:val="28"/>
        </w:rPr>
      </w:pPr>
    </w:p>
    <w:p>
      <w:pPr>
        <w:pStyle w:val="7"/>
        <w:ind w:firstLine="210"/>
        <w:rPr>
          <w:rFonts w:hint="eastAsia" w:ascii="仿宋" w:hAnsi="仿宋" w:eastAsia="仿宋" w:cs="仿宋"/>
          <w:szCs w:val="28"/>
        </w:rPr>
      </w:pPr>
    </w:p>
    <w:p>
      <w:pPr>
        <w:pStyle w:val="7"/>
        <w:ind w:firstLine="210"/>
        <w:rPr>
          <w:rFonts w:hint="eastAsia" w:ascii="仿宋" w:hAnsi="仿宋" w:eastAsia="仿宋" w:cs="仿宋"/>
          <w:szCs w:val="28"/>
        </w:rPr>
      </w:pPr>
    </w:p>
    <w:p>
      <w:pPr>
        <w:pStyle w:val="7"/>
        <w:ind w:firstLine="210"/>
        <w:rPr>
          <w:rFonts w:hint="eastAsia" w:ascii="仿宋" w:hAnsi="仿宋" w:eastAsia="仿宋" w:cs="仿宋"/>
          <w:szCs w:val="28"/>
        </w:rPr>
      </w:pPr>
    </w:p>
    <w:p>
      <w:pPr>
        <w:pStyle w:val="7"/>
        <w:ind w:firstLine="210"/>
        <w:rPr>
          <w:rFonts w:hint="eastAsia" w:ascii="仿宋" w:hAnsi="仿宋" w:eastAsia="仿宋" w:cs="仿宋"/>
          <w:szCs w:val="28"/>
        </w:rPr>
      </w:pPr>
    </w:p>
    <w:p>
      <w:pPr>
        <w:spacing w:line="360" w:lineRule="auto"/>
        <w:outlineLvl w:val="0"/>
        <w:rPr>
          <w:rFonts w:hint="eastAsia" w:ascii="仿宋" w:hAnsi="仿宋" w:eastAsia="仿宋" w:cs="仿宋"/>
          <w:b/>
          <w:bCs/>
          <w:sz w:val="28"/>
          <w:szCs w:val="28"/>
        </w:rPr>
        <w:sectPr>
          <w:footerReference r:id="rId3" w:type="default"/>
          <w:pgSz w:w="11906" w:h="16838"/>
          <w:pgMar w:top="1440" w:right="1803" w:bottom="1440" w:left="1803" w:header="0" w:footer="567" w:gutter="0"/>
          <w:cols w:space="720" w:num="1"/>
          <w:docGrid w:linePitch="312" w:charSpace="0"/>
        </w:sectPr>
      </w:pPr>
    </w:p>
    <w:p>
      <w:pPr>
        <w:numPr>
          <w:ilvl w:val="0"/>
          <w:numId w:val="1"/>
        </w:numPr>
        <w:spacing w:line="360" w:lineRule="auto"/>
        <w:jc w:val="center"/>
        <w:outlineLvl w:val="0"/>
        <w:rPr>
          <w:rFonts w:hint="eastAsia" w:ascii="仿宋" w:hAnsi="仿宋" w:eastAsia="仿宋" w:cs="仿宋"/>
          <w:b/>
          <w:bCs/>
          <w:sz w:val="32"/>
          <w:szCs w:val="32"/>
        </w:rPr>
      </w:pPr>
      <w:bookmarkStart w:id="0" w:name="_Toc3154"/>
      <w:r>
        <w:rPr>
          <w:rFonts w:hint="eastAsia" w:ascii="仿宋" w:hAnsi="仿宋" w:eastAsia="仿宋" w:cs="仿宋"/>
          <w:b/>
          <w:bCs/>
          <w:sz w:val="32"/>
          <w:szCs w:val="32"/>
          <w:lang w:eastAsia="zh-CN"/>
        </w:rPr>
        <w:t>磋商</w:t>
      </w:r>
      <w:r>
        <w:rPr>
          <w:rFonts w:hint="eastAsia" w:ascii="仿宋" w:hAnsi="仿宋" w:eastAsia="仿宋" w:cs="仿宋"/>
          <w:b/>
          <w:bCs/>
          <w:sz w:val="32"/>
          <w:szCs w:val="32"/>
        </w:rPr>
        <w:t>邀请</w:t>
      </w:r>
      <w:bookmarkEnd w:id="0"/>
    </w:p>
    <w:p>
      <w:pPr>
        <w:widowControl/>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我院拟采购化学发光免疫分析仪</w:t>
      </w:r>
      <w:r>
        <w:rPr>
          <w:rFonts w:hint="eastAsia" w:ascii="仿宋" w:hAnsi="仿宋" w:eastAsia="仿宋" w:cs="仿宋"/>
          <w:sz w:val="24"/>
          <w:szCs w:val="24"/>
          <w:lang w:val="en-US" w:eastAsia="zh-CN"/>
        </w:rPr>
        <w:t>7台，</w:t>
      </w:r>
      <w:r>
        <w:rPr>
          <w:rFonts w:hint="eastAsia" w:ascii="仿宋" w:hAnsi="仿宋" w:eastAsia="仿宋" w:cs="仿宋"/>
          <w:sz w:val="24"/>
          <w:szCs w:val="24"/>
        </w:rPr>
        <w:t>本项目在内江市</w:t>
      </w:r>
      <w:r>
        <w:rPr>
          <w:rFonts w:hint="eastAsia" w:ascii="仿宋" w:hAnsi="仿宋" w:eastAsia="仿宋" w:cs="仿宋"/>
          <w:sz w:val="24"/>
          <w:szCs w:val="24"/>
          <w:lang w:eastAsia="zh-CN"/>
        </w:rPr>
        <w:t>中医</w:t>
      </w:r>
      <w:r>
        <w:rPr>
          <w:rFonts w:hint="eastAsia" w:ascii="仿宋" w:hAnsi="仿宋" w:eastAsia="仿宋" w:cs="仿宋"/>
          <w:sz w:val="24"/>
          <w:szCs w:val="24"/>
        </w:rPr>
        <w:t>医院官网上发布公告的方式，邀请符合条件的</w:t>
      </w:r>
      <w:r>
        <w:rPr>
          <w:rFonts w:hint="eastAsia" w:ascii="仿宋" w:hAnsi="仿宋" w:eastAsia="仿宋" w:cs="仿宋"/>
          <w:sz w:val="24"/>
          <w:szCs w:val="24"/>
          <w:lang w:eastAsia="zh-CN"/>
        </w:rPr>
        <w:t>潜在</w:t>
      </w:r>
      <w:r>
        <w:rPr>
          <w:rFonts w:hint="eastAsia" w:ascii="仿宋" w:hAnsi="仿宋" w:eastAsia="仿宋" w:cs="仿宋"/>
          <w:sz w:val="24"/>
          <w:szCs w:val="24"/>
        </w:rPr>
        <w:t>供应商参与本项目的</w:t>
      </w:r>
      <w:r>
        <w:rPr>
          <w:rFonts w:hint="eastAsia" w:ascii="仿宋" w:hAnsi="仿宋" w:eastAsia="仿宋" w:cs="仿宋"/>
          <w:sz w:val="24"/>
          <w:szCs w:val="24"/>
          <w:lang w:eastAsia="zh-CN"/>
        </w:rPr>
        <w:t>竞争性磋商</w:t>
      </w:r>
      <w:r>
        <w:rPr>
          <w:rFonts w:hint="eastAsia" w:ascii="仿宋" w:hAnsi="仿宋" w:eastAsia="仿宋" w:cs="仿宋"/>
          <w:sz w:val="24"/>
          <w:szCs w:val="24"/>
        </w:rPr>
        <w:t xml:space="preserve">。 </w:t>
      </w:r>
    </w:p>
    <w:p>
      <w:pPr>
        <w:widowControl/>
        <w:spacing w:line="360" w:lineRule="auto"/>
        <w:jc w:val="left"/>
        <w:textAlignment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w:t>
      </w:r>
      <w:r>
        <w:rPr>
          <w:rFonts w:hint="eastAsia" w:ascii="仿宋" w:hAnsi="仿宋" w:eastAsia="仿宋" w:cs="仿宋"/>
          <w:b/>
          <w:bCs/>
          <w:sz w:val="24"/>
          <w:szCs w:val="24"/>
          <w:highlight w:val="none"/>
          <w:lang w:eastAsia="zh-CN"/>
        </w:rPr>
        <w:t>采购</w:t>
      </w:r>
      <w:r>
        <w:rPr>
          <w:rFonts w:hint="eastAsia" w:ascii="仿宋" w:hAnsi="仿宋" w:eastAsia="仿宋" w:cs="仿宋"/>
          <w:b/>
          <w:bCs/>
          <w:sz w:val="24"/>
          <w:szCs w:val="24"/>
          <w:highlight w:val="none"/>
        </w:rPr>
        <w:t>项目</w:t>
      </w:r>
      <w:r>
        <w:rPr>
          <w:rFonts w:hint="eastAsia" w:ascii="仿宋" w:hAnsi="仿宋" w:eastAsia="仿宋" w:cs="仿宋"/>
          <w:b/>
          <w:bCs/>
          <w:sz w:val="24"/>
          <w:szCs w:val="24"/>
          <w:highlight w:val="none"/>
          <w:lang w:eastAsia="zh-CN"/>
        </w:rPr>
        <w:t>基本情况</w:t>
      </w:r>
      <w:r>
        <w:rPr>
          <w:rFonts w:hint="eastAsia" w:ascii="仿宋" w:hAnsi="仿宋" w:eastAsia="仿宋" w:cs="仿宋"/>
          <w:b/>
          <w:bCs/>
          <w:sz w:val="24"/>
          <w:szCs w:val="24"/>
          <w:highlight w:val="none"/>
        </w:rPr>
        <w:t>：</w:t>
      </w:r>
    </w:p>
    <w:p>
      <w:pPr>
        <w:widowControl/>
        <w:spacing w:line="360" w:lineRule="auto"/>
        <w:ind w:firstLine="420"/>
        <w:jc w:val="left"/>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（一）采购人：</w:t>
      </w:r>
      <w:r>
        <w:rPr>
          <w:rFonts w:hint="eastAsia" w:ascii="仿宋" w:hAnsi="仿宋" w:eastAsia="仿宋" w:cs="仿宋"/>
          <w:sz w:val="24"/>
          <w:szCs w:val="24"/>
          <w:highlight w:val="none"/>
        </w:rPr>
        <w:t>内江市</w:t>
      </w:r>
      <w:r>
        <w:rPr>
          <w:rFonts w:hint="eastAsia" w:ascii="仿宋" w:hAnsi="仿宋" w:eastAsia="仿宋" w:cs="仿宋"/>
          <w:sz w:val="24"/>
          <w:szCs w:val="24"/>
          <w:highlight w:val="none"/>
          <w:lang w:eastAsia="zh-CN"/>
        </w:rPr>
        <w:t>中医</w:t>
      </w:r>
      <w:r>
        <w:rPr>
          <w:rFonts w:hint="eastAsia" w:ascii="仿宋" w:hAnsi="仿宋" w:eastAsia="仿宋" w:cs="仿宋"/>
          <w:sz w:val="24"/>
          <w:szCs w:val="24"/>
          <w:highlight w:val="none"/>
        </w:rPr>
        <w:t>医院</w:t>
      </w:r>
    </w:p>
    <w:p>
      <w:pPr>
        <w:widowControl/>
        <w:spacing w:line="360" w:lineRule="auto"/>
        <w:ind w:firstLine="420"/>
        <w:jc w:val="left"/>
        <w:textAlignment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（二）采购项目名称：</w:t>
      </w:r>
      <w:r>
        <w:rPr>
          <w:rFonts w:hint="eastAsia" w:ascii="仿宋" w:hAnsi="仿宋" w:eastAsia="仿宋" w:cs="仿宋"/>
          <w:sz w:val="24"/>
          <w:szCs w:val="24"/>
          <w:lang w:eastAsia="zh-CN"/>
        </w:rPr>
        <w:t>化学发光免疫分析仪</w:t>
      </w:r>
      <w:r>
        <w:rPr>
          <w:rFonts w:hint="eastAsia" w:ascii="仿宋" w:hAnsi="仿宋" w:eastAsia="仿宋" w:cs="仿宋"/>
          <w:sz w:val="24"/>
          <w:szCs w:val="24"/>
          <w:highlight w:val="none"/>
          <w:lang w:val="en-US" w:eastAsia="zh-CN"/>
        </w:rPr>
        <w:t>采购项目</w:t>
      </w:r>
    </w:p>
    <w:p>
      <w:pPr>
        <w:widowControl/>
        <w:numPr>
          <w:ilvl w:val="0"/>
          <w:numId w:val="2"/>
        </w:numPr>
        <w:spacing w:line="360" w:lineRule="auto"/>
        <w:ind w:firstLine="42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采购最高限价及</w:t>
      </w:r>
      <w:r>
        <w:rPr>
          <w:rFonts w:hint="eastAsia" w:ascii="仿宋" w:hAnsi="仿宋" w:eastAsia="仿宋" w:cs="仿宋"/>
          <w:sz w:val="24"/>
          <w:szCs w:val="24"/>
        </w:rPr>
        <w:t>概况如下：</w:t>
      </w:r>
    </w:p>
    <w:tbl>
      <w:tblPr>
        <w:tblStyle w:val="8"/>
        <w:tblpPr w:leftFromText="180" w:rightFromText="180" w:vertAnchor="text" w:horzAnchor="page" w:tblpX="1736" w:tblpY="654"/>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905"/>
        <w:gridCol w:w="1050"/>
        <w:gridCol w:w="960"/>
        <w:gridCol w:w="1425"/>
        <w:gridCol w:w="13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30" w:type="dxa"/>
            <w:noWrap w:val="0"/>
            <w:vAlign w:val="center"/>
          </w:tcPr>
          <w:p>
            <w:pPr>
              <w:pStyle w:val="2"/>
              <w:spacing w:line="24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905" w:type="dxa"/>
            <w:noWrap w:val="0"/>
            <w:vAlign w:val="center"/>
          </w:tcPr>
          <w:p>
            <w:pPr>
              <w:pStyle w:val="2"/>
              <w:spacing w:line="240" w:lineRule="atLeast"/>
              <w:jc w:val="center"/>
              <w:rPr>
                <w:rFonts w:hint="eastAsia" w:ascii="仿宋" w:hAnsi="仿宋" w:eastAsia="仿宋" w:cs="仿宋"/>
                <w:b/>
                <w:bCs/>
                <w:sz w:val="24"/>
                <w:szCs w:val="24"/>
              </w:rPr>
            </w:pPr>
            <w:r>
              <w:rPr>
                <w:rFonts w:hint="eastAsia" w:ascii="仿宋" w:hAnsi="仿宋" w:eastAsia="仿宋" w:cs="仿宋"/>
                <w:b/>
                <w:bCs/>
                <w:sz w:val="24"/>
                <w:szCs w:val="24"/>
                <w:lang w:eastAsia="zh-CN"/>
              </w:rPr>
              <w:t>设备</w:t>
            </w:r>
            <w:r>
              <w:rPr>
                <w:rFonts w:hint="eastAsia" w:ascii="仿宋" w:hAnsi="仿宋" w:eastAsia="仿宋" w:cs="仿宋"/>
                <w:b/>
                <w:bCs/>
                <w:sz w:val="24"/>
                <w:szCs w:val="24"/>
              </w:rPr>
              <w:t>名称</w:t>
            </w:r>
          </w:p>
        </w:tc>
        <w:tc>
          <w:tcPr>
            <w:tcW w:w="1050" w:type="dxa"/>
            <w:noWrap w:val="0"/>
            <w:vAlign w:val="center"/>
          </w:tcPr>
          <w:p>
            <w:pPr>
              <w:pStyle w:val="2"/>
              <w:spacing w:line="240" w:lineRule="atLeas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单位</w:t>
            </w:r>
          </w:p>
        </w:tc>
        <w:tc>
          <w:tcPr>
            <w:tcW w:w="960" w:type="dxa"/>
            <w:noWrap w:val="0"/>
            <w:vAlign w:val="center"/>
          </w:tcPr>
          <w:p>
            <w:pPr>
              <w:pStyle w:val="2"/>
              <w:spacing w:line="240" w:lineRule="atLeas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数量</w:t>
            </w:r>
          </w:p>
        </w:tc>
        <w:tc>
          <w:tcPr>
            <w:tcW w:w="1425" w:type="dxa"/>
            <w:noWrap w:val="0"/>
            <w:vAlign w:val="center"/>
          </w:tcPr>
          <w:p>
            <w:pPr>
              <w:pStyle w:val="2"/>
              <w:spacing w:line="240" w:lineRule="atLeas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eastAsia="zh-CN"/>
              </w:rPr>
              <w:t>预算单价</w:t>
            </w:r>
            <w:r>
              <w:rPr>
                <w:rFonts w:hint="eastAsia" w:ascii="仿宋" w:hAnsi="仿宋" w:eastAsia="仿宋" w:cs="仿宋"/>
                <w:b/>
                <w:bCs/>
                <w:sz w:val="24"/>
                <w:szCs w:val="24"/>
              </w:rPr>
              <w:t>（</w:t>
            </w:r>
            <w:r>
              <w:rPr>
                <w:rFonts w:hint="eastAsia" w:ascii="仿宋" w:hAnsi="仿宋" w:eastAsia="仿宋" w:cs="仿宋"/>
                <w:b/>
                <w:bCs/>
                <w:sz w:val="24"/>
                <w:szCs w:val="24"/>
                <w:lang w:eastAsia="zh-CN"/>
              </w:rPr>
              <w:t>万</w:t>
            </w:r>
            <w:r>
              <w:rPr>
                <w:rFonts w:hint="eastAsia" w:ascii="仿宋" w:hAnsi="仿宋" w:eastAsia="仿宋" w:cs="仿宋"/>
                <w:b/>
                <w:bCs/>
                <w:sz w:val="24"/>
                <w:szCs w:val="24"/>
              </w:rPr>
              <w:t>元）</w:t>
            </w:r>
          </w:p>
        </w:tc>
        <w:tc>
          <w:tcPr>
            <w:tcW w:w="1395" w:type="dxa"/>
            <w:noWrap w:val="0"/>
            <w:vAlign w:val="center"/>
          </w:tcPr>
          <w:p>
            <w:pPr>
              <w:pStyle w:val="2"/>
              <w:spacing w:line="240" w:lineRule="atLeas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eastAsia="zh-CN"/>
              </w:rPr>
              <w:t>最高限价（万元）</w:t>
            </w:r>
          </w:p>
        </w:tc>
        <w:tc>
          <w:tcPr>
            <w:tcW w:w="1095" w:type="dxa"/>
            <w:noWrap w:val="0"/>
            <w:vAlign w:val="center"/>
          </w:tcPr>
          <w:p>
            <w:pPr>
              <w:pStyle w:val="2"/>
              <w:spacing w:line="240" w:lineRule="atLeas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30" w:type="dxa"/>
            <w:noWrap w:val="0"/>
            <w:vAlign w:val="center"/>
          </w:tcPr>
          <w:p>
            <w:pPr>
              <w:pStyle w:val="2"/>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包</w:t>
            </w:r>
          </w:p>
        </w:tc>
        <w:tc>
          <w:tcPr>
            <w:tcW w:w="1905" w:type="dxa"/>
            <w:noWrap w:val="0"/>
            <w:vAlign w:val="center"/>
          </w:tcPr>
          <w:p>
            <w:pPr>
              <w:pStyle w:val="2"/>
              <w:spacing w:line="240" w:lineRule="atLeast"/>
              <w:jc w:val="center"/>
              <w:rPr>
                <w:rFonts w:hint="default" w:ascii="仿宋" w:hAnsi="仿宋" w:eastAsia="仿宋" w:cs="仿宋"/>
                <w:sz w:val="24"/>
                <w:szCs w:val="24"/>
                <w:lang w:val="en-US"/>
              </w:rPr>
            </w:pPr>
            <w:r>
              <w:rPr>
                <w:rFonts w:hint="eastAsia" w:ascii="仿宋" w:hAnsi="仿宋" w:eastAsia="仿宋" w:cs="仿宋"/>
                <w:sz w:val="24"/>
                <w:szCs w:val="24"/>
                <w:lang w:eastAsia="zh-CN"/>
              </w:rPr>
              <w:t>化学发光免疫分析仪</w:t>
            </w:r>
            <w:r>
              <w:rPr>
                <w:rFonts w:hint="eastAsia" w:ascii="仿宋" w:hAnsi="仿宋" w:eastAsia="仿宋" w:cs="仿宋"/>
                <w:sz w:val="24"/>
                <w:szCs w:val="24"/>
                <w:lang w:val="en-US" w:eastAsia="zh-CN"/>
              </w:rPr>
              <w:t>1</w:t>
            </w:r>
          </w:p>
        </w:tc>
        <w:tc>
          <w:tcPr>
            <w:tcW w:w="1050" w:type="dxa"/>
            <w:noWrap w:val="0"/>
            <w:vAlign w:val="center"/>
          </w:tcPr>
          <w:p>
            <w:pPr>
              <w:pStyle w:val="2"/>
              <w:spacing w:line="24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台</w:t>
            </w:r>
          </w:p>
        </w:tc>
        <w:tc>
          <w:tcPr>
            <w:tcW w:w="960" w:type="dxa"/>
            <w:noWrap w:val="0"/>
            <w:vAlign w:val="center"/>
          </w:tcPr>
          <w:p>
            <w:pPr>
              <w:pStyle w:val="2"/>
              <w:spacing w:line="24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1425" w:type="dxa"/>
            <w:noWrap w:val="0"/>
            <w:vAlign w:val="center"/>
          </w:tcPr>
          <w:p>
            <w:pPr>
              <w:pStyle w:val="2"/>
              <w:spacing w:line="24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w:t>
            </w:r>
          </w:p>
        </w:tc>
        <w:tc>
          <w:tcPr>
            <w:tcW w:w="1395" w:type="dxa"/>
            <w:noWrap w:val="0"/>
            <w:vAlign w:val="center"/>
          </w:tcPr>
          <w:p>
            <w:pPr>
              <w:pStyle w:val="2"/>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5.2</w:t>
            </w:r>
          </w:p>
        </w:tc>
        <w:tc>
          <w:tcPr>
            <w:tcW w:w="1095" w:type="dxa"/>
            <w:noWrap w:val="0"/>
            <w:vAlign w:val="center"/>
          </w:tcPr>
          <w:p>
            <w:pPr>
              <w:pStyle w:val="2"/>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30" w:type="dxa"/>
            <w:noWrap w:val="0"/>
            <w:vAlign w:val="center"/>
          </w:tcPr>
          <w:p>
            <w:pPr>
              <w:pStyle w:val="2"/>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2包</w:t>
            </w:r>
          </w:p>
        </w:tc>
        <w:tc>
          <w:tcPr>
            <w:tcW w:w="1905" w:type="dxa"/>
            <w:noWrap w:val="0"/>
            <w:vAlign w:val="center"/>
          </w:tcPr>
          <w:p>
            <w:pPr>
              <w:pStyle w:val="2"/>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eastAsia="zh-CN"/>
              </w:rPr>
              <w:t>化学发光免疫分析仪</w:t>
            </w:r>
            <w:r>
              <w:rPr>
                <w:rFonts w:hint="eastAsia" w:ascii="仿宋" w:hAnsi="仿宋" w:eastAsia="仿宋" w:cs="仿宋"/>
                <w:sz w:val="24"/>
                <w:szCs w:val="24"/>
                <w:lang w:val="en-US" w:eastAsia="zh-CN"/>
              </w:rPr>
              <w:t>2</w:t>
            </w:r>
          </w:p>
        </w:tc>
        <w:tc>
          <w:tcPr>
            <w:tcW w:w="1050" w:type="dxa"/>
            <w:noWrap w:val="0"/>
            <w:vAlign w:val="center"/>
          </w:tcPr>
          <w:p>
            <w:pPr>
              <w:pStyle w:val="2"/>
              <w:spacing w:line="24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台</w:t>
            </w:r>
          </w:p>
        </w:tc>
        <w:tc>
          <w:tcPr>
            <w:tcW w:w="960" w:type="dxa"/>
            <w:noWrap w:val="0"/>
            <w:vAlign w:val="center"/>
          </w:tcPr>
          <w:p>
            <w:pPr>
              <w:pStyle w:val="2"/>
              <w:spacing w:line="24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425" w:type="dxa"/>
            <w:noWrap w:val="0"/>
            <w:vAlign w:val="center"/>
          </w:tcPr>
          <w:p>
            <w:pPr>
              <w:pStyle w:val="2"/>
              <w:spacing w:line="24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w:t>
            </w:r>
          </w:p>
        </w:tc>
        <w:tc>
          <w:tcPr>
            <w:tcW w:w="1395" w:type="dxa"/>
            <w:noWrap w:val="0"/>
            <w:vAlign w:val="center"/>
          </w:tcPr>
          <w:p>
            <w:pPr>
              <w:pStyle w:val="2"/>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3.9</w:t>
            </w:r>
          </w:p>
        </w:tc>
        <w:tc>
          <w:tcPr>
            <w:tcW w:w="1095" w:type="dxa"/>
            <w:noWrap w:val="0"/>
            <w:vAlign w:val="center"/>
          </w:tcPr>
          <w:p>
            <w:pPr>
              <w:pStyle w:val="2"/>
              <w:spacing w:line="240" w:lineRule="atLeast"/>
              <w:jc w:val="center"/>
              <w:rPr>
                <w:rFonts w:hint="eastAsia"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270" w:type="dxa"/>
            <w:gridSpan w:val="5"/>
            <w:noWrap w:val="0"/>
            <w:vAlign w:val="center"/>
          </w:tcPr>
          <w:p>
            <w:pPr>
              <w:pStyle w:val="2"/>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合计最高限价（万元）：玖万壹仟元整</w:t>
            </w:r>
          </w:p>
        </w:tc>
        <w:tc>
          <w:tcPr>
            <w:tcW w:w="1395" w:type="dxa"/>
            <w:noWrap w:val="0"/>
            <w:vAlign w:val="center"/>
          </w:tcPr>
          <w:p>
            <w:pPr>
              <w:pStyle w:val="2"/>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9.1</w:t>
            </w:r>
          </w:p>
        </w:tc>
        <w:tc>
          <w:tcPr>
            <w:tcW w:w="1095" w:type="dxa"/>
            <w:noWrap w:val="0"/>
            <w:vAlign w:val="center"/>
          </w:tcPr>
          <w:p>
            <w:pPr>
              <w:pStyle w:val="2"/>
              <w:spacing w:line="240" w:lineRule="atLeast"/>
              <w:jc w:val="center"/>
              <w:rPr>
                <w:rFonts w:hint="eastAsia" w:ascii="仿宋" w:hAnsi="仿宋" w:eastAsia="仿宋" w:cs="仿宋"/>
                <w:sz w:val="24"/>
                <w:szCs w:val="24"/>
                <w:lang w:eastAsia="zh-CN"/>
              </w:rPr>
            </w:pPr>
          </w:p>
        </w:tc>
      </w:tr>
    </w:tbl>
    <w:p>
      <w:pPr>
        <w:widowControl/>
        <w:spacing w:line="360" w:lineRule="auto"/>
        <w:ind w:firstLine="420"/>
        <w:jc w:val="left"/>
        <w:textAlignment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（四）采购项目</w:t>
      </w:r>
      <w:r>
        <w:rPr>
          <w:rFonts w:hint="eastAsia" w:ascii="仿宋" w:hAnsi="仿宋" w:eastAsia="仿宋" w:cs="仿宋"/>
          <w:sz w:val="24"/>
          <w:szCs w:val="24"/>
          <w:highlight w:val="none"/>
        </w:rPr>
        <w:t>具体</w:t>
      </w:r>
      <w:r>
        <w:rPr>
          <w:rFonts w:ascii="仿宋" w:hAnsi="仿宋" w:eastAsia="仿宋" w:cs="仿宋"/>
          <w:sz w:val="24"/>
          <w:szCs w:val="24"/>
          <w:highlight w:val="none"/>
        </w:rPr>
        <w:t>内容</w:t>
      </w:r>
      <w:r>
        <w:rPr>
          <w:rFonts w:hint="eastAsia" w:ascii="仿宋" w:hAnsi="仿宋" w:eastAsia="仿宋" w:cs="仿宋"/>
          <w:sz w:val="24"/>
          <w:szCs w:val="24"/>
          <w:highlight w:val="none"/>
        </w:rPr>
        <w:t>详见本</w:t>
      </w:r>
      <w:r>
        <w:rPr>
          <w:rFonts w:hint="eastAsia" w:ascii="仿宋" w:hAnsi="仿宋" w:eastAsia="仿宋" w:cs="仿宋"/>
          <w:sz w:val="24"/>
          <w:szCs w:val="24"/>
          <w:highlight w:val="none"/>
          <w:lang w:eastAsia="zh-CN"/>
        </w:rPr>
        <w:t>磋商</w:t>
      </w:r>
      <w:r>
        <w:rPr>
          <w:rFonts w:ascii="仿宋" w:hAnsi="仿宋" w:eastAsia="仿宋" w:cs="仿宋"/>
          <w:sz w:val="24"/>
          <w:szCs w:val="24"/>
          <w:highlight w:val="none"/>
        </w:rPr>
        <w:t>文件第四部分</w:t>
      </w:r>
      <w:r>
        <w:rPr>
          <w:rFonts w:hint="eastAsia" w:ascii="仿宋" w:hAnsi="仿宋" w:eastAsia="仿宋" w:cs="仿宋"/>
          <w:sz w:val="24"/>
          <w:szCs w:val="24"/>
          <w:highlight w:val="none"/>
          <w:lang w:eastAsia="zh-CN"/>
        </w:rPr>
        <w:t>。</w:t>
      </w:r>
    </w:p>
    <w:p>
      <w:pPr>
        <w:pStyle w:val="2"/>
        <w:numPr>
          <w:ilvl w:val="0"/>
          <w:numId w:val="3"/>
        </w:numPr>
        <w:spacing w:line="360" w:lineRule="auto"/>
        <w:jc w:val="left"/>
        <w:rPr>
          <w:rFonts w:hint="eastAsia" w:ascii="仿宋" w:hAnsi="仿宋" w:eastAsia="仿宋" w:cs="仿宋"/>
          <w:b/>
          <w:bCs/>
          <w:sz w:val="24"/>
          <w:szCs w:val="24"/>
        </w:rPr>
      </w:pPr>
      <w:r>
        <w:rPr>
          <w:rFonts w:hint="eastAsia" w:ascii="仿宋" w:hAnsi="仿宋" w:eastAsia="仿宋" w:cs="仿宋"/>
          <w:b/>
          <w:bCs/>
          <w:sz w:val="24"/>
          <w:szCs w:val="24"/>
        </w:rPr>
        <w:t>供应商参加</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应当具备的资格条件</w:t>
      </w:r>
    </w:p>
    <w:p>
      <w:pPr>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在中华人民共和国境内注册，具有独立法人资格；</w:t>
      </w:r>
    </w:p>
    <w:p>
      <w:pPr>
        <w:spacing w:line="360" w:lineRule="auto"/>
        <w:ind w:firstLine="42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2、具有良好的商业信誉和健全的财务会计制度；</w:t>
      </w:r>
    </w:p>
    <w:p>
      <w:pPr>
        <w:spacing w:line="360" w:lineRule="auto"/>
        <w:ind w:firstLine="42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3、具备履行合同所必需的设备和专业技术能力；</w:t>
      </w:r>
      <w:r>
        <w:rPr>
          <w:rFonts w:hint="eastAsia" w:ascii="仿宋" w:hAnsi="仿宋" w:eastAsia="仿宋" w:cs="仿宋"/>
          <w:sz w:val="24"/>
          <w:szCs w:val="24"/>
          <w:lang w:val="en-US" w:eastAsia="zh-CN"/>
        </w:rPr>
        <w:tab/>
      </w:r>
    </w:p>
    <w:p>
      <w:pPr>
        <w:spacing w:line="360" w:lineRule="auto"/>
        <w:ind w:firstLine="42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4、参加采购活动前三年内，在经营活动中没有重大违法记录；</w:t>
      </w:r>
    </w:p>
    <w:p>
      <w:pPr>
        <w:spacing w:line="360" w:lineRule="auto"/>
        <w:ind w:firstLine="42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5、本项目不接受联合体磋商；</w:t>
      </w:r>
    </w:p>
    <w:p>
      <w:pPr>
        <w:spacing w:line="360" w:lineRule="auto"/>
        <w:ind w:firstLine="42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6、本项目规定的特殊条件：</w:t>
      </w:r>
    </w:p>
    <w:p>
      <w:pPr>
        <w:pStyle w:val="2"/>
        <w:spacing w:line="360" w:lineRule="auto"/>
        <w:ind w:firstLine="420"/>
        <w:rPr>
          <w:rFonts w:hint="eastAsia" w:ascii="仿宋" w:hAnsi="仿宋" w:eastAsia="仿宋" w:cs="仿宋"/>
          <w:sz w:val="24"/>
          <w:szCs w:val="24"/>
          <w:lang w:eastAsia="zh-CN"/>
        </w:rPr>
      </w:pPr>
      <w:r>
        <w:rPr>
          <w:rFonts w:hint="eastAsia" w:ascii="仿宋" w:hAnsi="仿宋" w:eastAsia="仿宋" w:cs="仿宋"/>
          <w:sz w:val="24"/>
          <w:szCs w:val="24"/>
          <w:lang w:eastAsia="zh-CN"/>
        </w:rPr>
        <w:t>供应商须符合《医疗器械监督管理条例》的要求；</w:t>
      </w:r>
    </w:p>
    <w:p>
      <w:pPr>
        <w:pStyle w:val="7"/>
        <w:ind w:left="0" w:leftChars="0" w:firstLine="0" w:firstLineChars="0"/>
        <w:rPr>
          <w:rFonts w:hint="eastAsia"/>
          <w:b/>
          <w:bCs/>
          <w:sz w:val="24"/>
          <w:szCs w:val="24"/>
          <w:lang w:eastAsia="zh-CN"/>
        </w:rPr>
      </w:pPr>
      <w:r>
        <w:rPr>
          <w:rFonts w:hint="eastAsia" w:ascii="仿宋" w:hAnsi="仿宋" w:eastAsia="仿宋" w:cs="仿宋"/>
          <w:b/>
          <w:bCs/>
          <w:sz w:val="24"/>
          <w:szCs w:val="24"/>
          <w:lang w:eastAsia="zh-CN"/>
        </w:rPr>
        <w:t>三、报价产品的资格、资质性及其他类似效力要求：</w:t>
      </w:r>
    </w:p>
    <w:p>
      <w:pPr>
        <w:pStyle w:val="7"/>
        <w:rPr>
          <w:rFonts w:hint="default" w:ascii="仿宋" w:hAnsi="仿宋" w:eastAsia="仿宋" w:cs="仿宋"/>
          <w:kern w:val="2"/>
          <w:sz w:val="24"/>
          <w:szCs w:val="24"/>
          <w:lang w:val="en-US" w:eastAsia="zh-CN" w:bidi="ar-SA"/>
        </w:rPr>
      </w:pPr>
      <w:r>
        <w:rPr>
          <w:rFonts w:hint="eastAsia"/>
          <w:sz w:val="24"/>
          <w:szCs w:val="24"/>
          <w:lang w:val="en-US" w:eastAsia="zh-CN"/>
        </w:rPr>
        <w:t xml:space="preserve">  </w:t>
      </w:r>
      <w:r>
        <w:rPr>
          <w:rFonts w:hint="eastAsia" w:ascii="仿宋" w:hAnsi="仿宋" w:eastAsia="仿宋" w:cs="仿宋"/>
          <w:kern w:val="2"/>
          <w:sz w:val="24"/>
          <w:szCs w:val="24"/>
          <w:lang w:val="en-US" w:eastAsia="zh-CN" w:bidi="ar-SA"/>
        </w:rPr>
        <w:t>1、响应产品须符合《医疗器械注册管理办法》。</w:t>
      </w:r>
    </w:p>
    <w:p>
      <w:pPr>
        <w:pStyle w:val="2"/>
        <w:numPr>
          <w:ilvl w:val="0"/>
          <w:numId w:val="0"/>
        </w:numPr>
        <w:spacing w:line="360" w:lineRule="auto"/>
        <w:jc w:val="left"/>
        <w:rPr>
          <w:rFonts w:hint="eastAsia" w:ascii="仿宋" w:hAnsi="仿宋" w:eastAsia="仿宋" w:cs="仿宋"/>
          <w:b/>
          <w:bCs/>
          <w:sz w:val="24"/>
          <w:szCs w:val="24"/>
        </w:rPr>
      </w:pPr>
      <w:r>
        <w:rPr>
          <w:rFonts w:hint="eastAsia" w:ascii="仿宋" w:hAnsi="仿宋" w:eastAsia="仿宋" w:cs="仿宋"/>
          <w:b/>
          <w:bCs/>
          <w:sz w:val="24"/>
          <w:szCs w:val="24"/>
          <w:lang w:eastAsia="zh-CN"/>
        </w:rPr>
        <w:t>四、磋商</w:t>
      </w:r>
      <w:r>
        <w:rPr>
          <w:rFonts w:hint="eastAsia" w:ascii="仿宋" w:hAnsi="仿宋" w:eastAsia="仿宋" w:cs="仿宋"/>
          <w:b/>
          <w:bCs/>
          <w:sz w:val="24"/>
          <w:szCs w:val="24"/>
        </w:rPr>
        <w:t>文件的获取</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ascii="仿宋" w:hAnsi="仿宋" w:eastAsia="仿宋" w:cs="仿宋"/>
          <w:b/>
          <w:sz w:val="24"/>
          <w:szCs w:val="24"/>
        </w:rPr>
        <w:t>获取</w:t>
      </w:r>
      <w:r>
        <w:rPr>
          <w:rFonts w:hint="eastAsia" w:ascii="仿宋" w:hAnsi="仿宋" w:eastAsia="仿宋" w:cs="仿宋"/>
          <w:b/>
          <w:sz w:val="24"/>
          <w:szCs w:val="24"/>
          <w:lang w:eastAsia="zh-CN"/>
        </w:rPr>
        <w:t>磋商</w:t>
      </w:r>
      <w:r>
        <w:rPr>
          <w:rFonts w:ascii="仿宋" w:hAnsi="仿宋" w:eastAsia="仿宋" w:cs="仿宋"/>
          <w:b/>
          <w:sz w:val="24"/>
          <w:szCs w:val="24"/>
        </w:rPr>
        <w:t>文件的时间</w:t>
      </w:r>
      <w:r>
        <w:rPr>
          <w:rFonts w:ascii="仿宋" w:hAnsi="仿宋" w:eastAsia="仿宋" w:cs="仿宋"/>
          <w:sz w:val="24"/>
          <w:szCs w:val="24"/>
        </w:rPr>
        <w:t xml:space="preserve">： </w:t>
      </w:r>
      <w:r>
        <w:rPr>
          <w:rFonts w:hint="eastAsia" w:ascii="仿宋" w:hAnsi="仿宋" w:eastAsia="仿宋" w:cs="仿宋"/>
          <w:sz w:val="24"/>
          <w:szCs w:val="24"/>
          <w:highlight w:val="none"/>
          <w:lang w:eastAsia="zh-CN"/>
        </w:rPr>
        <w:t>2022</w:t>
      </w:r>
      <w:r>
        <w:rPr>
          <w:rFonts w:ascii="仿宋" w:hAnsi="仿宋" w:eastAsia="仿宋" w:cs="仿宋"/>
          <w:sz w:val="24"/>
          <w:szCs w:val="24"/>
          <w:highlight w:val="none"/>
        </w:rPr>
        <w:t>年</w:t>
      </w:r>
      <w:r>
        <w:rPr>
          <w:rFonts w:hint="eastAsia" w:ascii="仿宋" w:hAnsi="仿宋" w:eastAsia="仿宋" w:cs="仿宋"/>
          <w:sz w:val="24"/>
          <w:szCs w:val="24"/>
          <w:highlight w:val="none"/>
          <w:lang w:val="en-US" w:eastAsia="zh-CN"/>
        </w:rPr>
        <w:t>10</w:t>
      </w:r>
      <w:r>
        <w:rPr>
          <w:rFonts w:ascii="仿宋" w:hAnsi="仿宋" w:eastAsia="仿宋" w:cs="仿宋"/>
          <w:sz w:val="24"/>
          <w:szCs w:val="24"/>
          <w:highlight w:val="none"/>
        </w:rPr>
        <w:t>月</w:t>
      </w:r>
      <w:r>
        <w:rPr>
          <w:rFonts w:hint="eastAsia" w:ascii="仿宋" w:hAnsi="仿宋" w:eastAsia="仿宋" w:cs="仿宋"/>
          <w:sz w:val="24"/>
          <w:szCs w:val="24"/>
          <w:highlight w:val="none"/>
          <w:lang w:val="en-US" w:eastAsia="zh-CN"/>
        </w:rPr>
        <w:t>9</w:t>
      </w:r>
      <w:r>
        <w:rPr>
          <w:rFonts w:ascii="仿宋" w:hAnsi="仿宋" w:eastAsia="仿宋" w:cs="仿宋"/>
          <w:sz w:val="24"/>
          <w:szCs w:val="24"/>
          <w:highlight w:val="none"/>
        </w:rPr>
        <w:t>日</w:t>
      </w:r>
      <w:r>
        <w:rPr>
          <w:rFonts w:hint="eastAsia" w:ascii="仿宋" w:hAnsi="仿宋" w:eastAsia="仿宋" w:cs="仿宋"/>
          <w:sz w:val="24"/>
          <w:szCs w:val="24"/>
          <w:highlight w:val="none"/>
          <w:lang w:val="en-US" w:eastAsia="zh-CN"/>
        </w:rPr>
        <w:t>-2022年10月19日</w:t>
      </w:r>
      <w:r>
        <w:rPr>
          <w:rFonts w:ascii="仿宋" w:hAnsi="仿宋" w:eastAsia="仿宋" w:cs="仿宋"/>
          <w:sz w:val="24"/>
          <w:szCs w:val="24"/>
        </w:rPr>
        <w:t>。</w:t>
      </w:r>
    </w:p>
    <w:p>
      <w:pPr>
        <w:spacing w:line="360" w:lineRule="auto"/>
        <w:ind w:firstLine="480" w:firstLineChars="200"/>
        <w:jc w:val="left"/>
        <w:rPr>
          <w:rFonts w:hint="eastAsia"/>
          <w:sz w:val="24"/>
          <w:szCs w:val="24"/>
          <w:highlight w:val="yellow"/>
        </w:rPr>
      </w:pPr>
      <w:r>
        <w:rPr>
          <w:rFonts w:hint="eastAsia" w:ascii="仿宋" w:hAnsi="仿宋" w:eastAsia="仿宋" w:cs="仿宋"/>
          <w:sz w:val="24"/>
          <w:szCs w:val="24"/>
          <w:lang w:val="en-US" w:eastAsia="zh-CN"/>
        </w:rPr>
        <w:t>2、</w:t>
      </w:r>
      <w:r>
        <w:rPr>
          <w:rFonts w:hint="eastAsia" w:ascii="仿宋" w:hAnsi="仿宋" w:eastAsia="仿宋" w:cs="仿宋"/>
          <w:b/>
          <w:sz w:val="24"/>
          <w:szCs w:val="24"/>
          <w:lang w:eastAsia="zh-CN"/>
        </w:rPr>
        <w:t>磋商</w:t>
      </w:r>
      <w:r>
        <w:rPr>
          <w:rFonts w:hint="eastAsia" w:ascii="仿宋" w:hAnsi="仿宋" w:eastAsia="仿宋" w:cs="仿宋"/>
          <w:b/>
          <w:sz w:val="24"/>
          <w:szCs w:val="24"/>
        </w:rPr>
        <w:t>文件获取方式：</w:t>
      </w:r>
      <w:r>
        <w:rPr>
          <w:rFonts w:hint="eastAsia" w:ascii="仿宋" w:hAnsi="仿宋" w:eastAsia="仿宋" w:cs="仿宋"/>
          <w:sz w:val="24"/>
          <w:szCs w:val="24"/>
        </w:rPr>
        <w:t>自本项目公告发布之日起，供应商自行进入内江市</w:t>
      </w:r>
      <w:r>
        <w:rPr>
          <w:rFonts w:hint="eastAsia" w:ascii="仿宋" w:hAnsi="仿宋" w:eastAsia="仿宋" w:cs="仿宋"/>
          <w:sz w:val="24"/>
          <w:szCs w:val="24"/>
          <w:lang w:eastAsia="zh-CN"/>
        </w:rPr>
        <w:t>中医</w:t>
      </w:r>
      <w:r>
        <w:rPr>
          <w:rFonts w:hint="eastAsia" w:ascii="仿宋" w:hAnsi="仿宋" w:eastAsia="仿宋" w:cs="仿宋"/>
          <w:sz w:val="24"/>
          <w:szCs w:val="24"/>
        </w:rPr>
        <w:t>医院门户网站，</w:t>
      </w:r>
      <w:r>
        <w:rPr>
          <w:rFonts w:hint="eastAsia" w:ascii="仿宋" w:hAnsi="仿宋" w:eastAsia="仿宋" w:cs="仿宋"/>
          <w:sz w:val="24"/>
          <w:szCs w:val="24"/>
          <w:highlight w:val="none"/>
        </w:rPr>
        <w:t>自行下载公告附件中的《报名登记表》，并按相关要求填写信息，</w:t>
      </w:r>
      <w:r>
        <w:rPr>
          <w:rFonts w:ascii="仿宋" w:hAnsi="仿宋" w:eastAsia="仿宋" w:cs="仿宋"/>
          <w:sz w:val="24"/>
          <w:szCs w:val="24"/>
          <w:highlight w:val="none"/>
        </w:rPr>
        <w:fldChar w:fldCharType="begin"/>
      </w:r>
      <w:r>
        <w:rPr>
          <w:rFonts w:ascii="仿宋" w:hAnsi="仿宋" w:eastAsia="仿宋" w:cs="仿宋"/>
          <w:sz w:val="24"/>
          <w:szCs w:val="24"/>
          <w:highlight w:val="none"/>
        </w:rPr>
        <w:instrText xml:space="preserve"> HYPERLINK "mailto:</w:instrText>
      </w:r>
      <w:r>
        <w:rPr>
          <w:rFonts w:hint="eastAsia" w:ascii="仿宋" w:hAnsi="仿宋" w:eastAsia="仿宋" w:cs="仿宋"/>
          <w:sz w:val="24"/>
          <w:szCs w:val="24"/>
          <w:highlight w:val="none"/>
        </w:rPr>
        <w:instrText xml:space="preserve">将报名资料发送njyyjss@163.com</w:instrText>
      </w:r>
      <w:r>
        <w:rPr>
          <w:rFonts w:ascii="仿宋" w:hAnsi="仿宋" w:eastAsia="仿宋" w:cs="仿宋"/>
          <w:sz w:val="24"/>
          <w:szCs w:val="24"/>
          <w:highlight w:val="none"/>
        </w:rPr>
        <w:instrText xml:space="preserve">" </w:instrText>
      </w:r>
      <w:r>
        <w:rPr>
          <w:rFonts w:ascii="仿宋" w:hAnsi="仿宋" w:eastAsia="仿宋" w:cs="仿宋"/>
          <w:sz w:val="24"/>
          <w:szCs w:val="24"/>
          <w:highlight w:val="none"/>
        </w:rPr>
        <w:fldChar w:fldCharType="separate"/>
      </w:r>
      <w:r>
        <w:rPr>
          <w:rStyle w:val="11"/>
          <w:rFonts w:hint="default" w:ascii="仿宋" w:hAnsi="仿宋" w:eastAsia="仿宋" w:cs="仿宋"/>
          <w:sz w:val="24"/>
          <w:szCs w:val="24"/>
          <w:highlight w:val="none"/>
        </w:rPr>
        <w:t>将报名资料发送njszyyyzb@163.com</w:t>
      </w:r>
      <w:r>
        <w:rPr>
          <w:rFonts w:ascii="仿宋" w:hAnsi="仿宋" w:eastAsia="仿宋" w:cs="仿宋"/>
          <w:sz w:val="24"/>
          <w:szCs w:val="24"/>
          <w:highlight w:val="none"/>
        </w:rPr>
        <w:fldChar w:fldCharType="end"/>
      </w:r>
      <w:r>
        <w:rPr>
          <w:rFonts w:hint="eastAsia" w:ascii="仿宋" w:hAnsi="仿宋" w:eastAsia="仿宋" w:cs="仿宋"/>
          <w:sz w:val="24"/>
          <w:szCs w:val="24"/>
          <w:highlight w:val="none"/>
        </w:rPr>
        <w:t>。</w:t>
      </w:r>
    </w:p>
    <w:p>
      <w:pPr>
        <w:widowControl/>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sz w:val="24"/>
          <w:szCs w:val="24"/>
          <w:lang w:val="en-US" w:eastAsia="zh-CN"/>
        </w:rPr>
        <w:t>3、</w:t>
      </w:r>
      <w:r>
        <w:rPr>
          <w:rFonts w:hint="eastAsia" w:ascii="仿宋" w:hAnsi="仿宋" w:eastAsia="仿宋" w:cs="仿宋"/>
          <w:color w:val="000000"/>
          <w:kern w:val="0"/>
          <w:sz w:val="24"/>
          <w:szCs w:val="24"/>
          <w:lang w:bidi="ar"/>
        </w:rPr>
        <w:t>本项目</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文件无偿获取。</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五、磋商</w:t>
      </w:r>
      <w:r>
        <w:rPr>
          <w:rFonts w:hint="eastAsia" w:ascii="仿宋" w:hAnsi="仿宋" w:eastAsia="仿宋" w:cs="仿宋"/>
          <w:b/>
          <w:bCs/>
          <w:sz w:val="24"/>
          <w:szCs w:val="24"/>
          <w:highlight w:val="none"/>
        </w:rPr>
        <w:t>地点</w:t>
      </w:r>
      <w:r>
        <w:rPr>
          <w:rFonts w:ascii="仿宋" w:hAnsi="仿宋" w:eastAsia="仿宋" w:cs="仿宋"/>
          <w:b/>
          <w:bCs/>
          <w:sz w:val="24"/>
          <w:szCs w:val="24"/>
          <w:highlight w:val="none"/>
        </w:rPr>
        <w:t>及时间</w:t>
      </w:r>
    </w:p>
    <w:p>
      <w:pPr>
        <w:spacing w:line="360" w:lineRule="auto"/>
        <w:ind w:firstLine="361" w:firstLineChars="150"/>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递交磋商文件截止时间：</w:t>
      </w:r>
      <w:r>
        <w:rPr>
          <w:rFonts w:hint="eastAsia" w:ascii="仿宋" w:hAnsi="仿宋" w:eastAsia="仿宋" w:cs="仿宋"/>
          <w:b/>
          <w:bCs/>
          <w:sz w:val="24"/>
          <w:szCs w:val="24"/>
          <w:highlight w:val="none"/>
          <w:lang w:val="en-US" w:eastAsia="zh-CN"/>
        </w:rPr>
        <w:t>2022年10月19日11：30</w:t>
      </w:r>
      <w:r>
        <w:rPr>
          <w:rFonts w:hint="eastAsia" w:ascii="仿宋" w:hAnsi="仿宋" w:eastAsia="仿宋" w:cs="仿宋"/>
          <w:i w:val="0"/>
          <w:iCs w:val="0"/>
          <w:caps w:val="0"/>
          <w:color w:val="272727"/>
          <w:spacing w:val="0"/>
          <w:sz w:val="24"/>
          <w:szCs w:val="24"/>
        </w:rPr>
        <w:t>（北京时间）</w:t>
      </w:r>
    </w:p>
    <w:p>
      <w:pPr>
        <w:spacing w:line="360" w:lineRule="auto"/>
        <w:ind w:firstLine="361" w:firstLineChars="150"/>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lang w:eastAsia="zh-CN"/>
        </w:rPr>
        <w:t>磋商</w:t>
      </w:r>
      <w:r>
        <w:rPr>
          <w:rFonts w:hint="eastAsia" w:ascii="仿宋" w:hAnsi="仿宋" w:eastAsia="仿宋" w:cs="仿宋"/>
          <w:b/>
          <w:bCs/>
          <w:sz w:val="24"/>
          <w:szCs w:val="24"/>
          <w:highlight w:val="none"/>
        </w:rPr>
        <w:t>时间：</w:t>
      </w:r>
      <w:r>
        <w:rPr>
          <w:rFonts w:hint="eastAsia" w:ascii="仿宋" w:hAnsi="仿宋" w:eastAsia="仿宋" w:cs="仿宋"/>
          <w:b/>
          <w:bCs/>
          <w:sz w:val="24"/>
          <w:szCs w:val="24"/>
          <w:highlight w:val="none"/>
          <w:lang w:eastAsia="zh-CN"/>
        </w:rPr>
        <w:t>2022</w:t>
      </w:r>
      <w:r>
        <w:rPr>
          <w:rFonts w:hint="eastAsia" w:ascii="仿宋" w:hAnsi="仿宋" w:eastAsia="仿宋" w:cs="仿宋"/>
          <w:b/>
          <w:bCs/>
          <w:sz w:val="24"/>
          <w:szCs w:val="24"/>
          <w:highlight w:val="none"/>
        </w:rPr>
        <w:t>年</w:t>
      </w:r>
      <w:r>
        <w:rPr>
          <w:rFonts w:hint="eastAsia" w:ascii="仿宋" w:hAnsi="仿宋" w:eastAsia="仿宋" w:cs="仿宋"/>
          <w:b/>
          <w:bCs/>
          <w:sz w:val="24"/>
          <w:szCs w:val="24"/>
          <w:highlight w:val="none"/>
          <w:lang w:val="en-US" w:eastAsia="zh-CN"/>
        </w:rPr>
        <w:t>10</w:t>
      </w:r>
      <w:r>
        <w:rPr>
          <w:rFonts w:hint="eastAsia" w:ascii="仿宋" w:hAnsi="仿宋" w:eastAsia="仿宋" w:cs="仿宋"/>
          <w:b/>
          <w:bCs/>
          <w:sz w:val="24"/>
          <w:szCs w:val="24"/>
          <w:highlight w:val="none"/>
        </w:rPr>
        <w:t>月</w:t>
      </w:r>
      <w:r>
        <w:rPr>
          <w:rFonts w:hint="eastAsia" w:ascii="仿宋" w:hAnsi="仿宋" w:eastAsia="仿宋" w:cs="仿宋"/>
          <w:b/>
          <w:bCs/>
          <w:sz w:val="24"/>
          <w:szCs w:val="24"/>
          <w:highlight w:val="none"/>
          <w:lang w:val="en-US" w:eastAsia="zh-CN"/>
        </w:rPr>
        <w:t>19</w:t>
      </w:r>
      <w:r>
        <w:rPr>
          <w:rFonts w:hint="eastAsia" w:ascii="仿宋" w:hAnsi="仿宋" w:eastAsia="仿宋" w:cs="仿宋"/>
          <w:b/>
          <w:bCs/>
          <w:sz w:val="24"/>
          <w:szCs w:val="24"/>
          <w:highlight w:val="none"/>
        </w:rPr>
        <w:t>日</w:t>
      </w:r>
      <w:r>
        <w:rPr>
          <w:rFonts w:hint="eastAsia" w:ascii="仿宋" w:hAnsi="仿宋" w:eastAsia="仿宋" w:cs="仿宋"/>
          <w:b/>
          <w:bCs/>
          <w:sz w:val="24"/>
          <w:szCs w:val="24"/>
          <w:highlight w:val="none"/>
          <w:lang w:val="en-US" w:eastAsia="zh-CN"/>
        </w:rPr>
        <w:t xml:space="preserve">15:00 </w:t>
      </w:r>
      <w:r>
        <w:rPr>
          <w:rFonts w:hint="eastAsia" w:ascii="仿宋" w:hAnsi="仿宋" w:eastAsia="仿宋" w:cs="仿宋"/>
          <w:i w:val="0"/>
          <w:iCs w:val="0"/>
          <w:caps w:val="0"/>
          <w:color w:val="272727"/>
          <w:spacing w:val="0"/>
          <w:sz w:val="24"/>
          <w:szCs w:val="24"/>
        </w:rPr>
        <w:t>（北京时间）</w:t>
      </w:r>
      <w:r>
        <w:rPr>
          <w:rFonts w:hint="eastAsia" w:ascii="仿宋" w:hAnsi="仿宋" w:eastAsia="仿宋" w:cs="仿宋"/>
          <w:b/>
          <w:bCs/>
          <w:sz w:val="24"/>
          <w:szCs w:val="24"/>
          <w:highlight w:val="none"/>
          <w:lang w:val="en-US" w:eastAsia="zh-CN"/>
        </w:rPr>
        <w:t xml:space="preserve">  </w:t>
      </w:r>
    </w:p>
    <w:p>
      <w:pPr>
        <w:pStyle w:val="2"/>
        <w:spacing w:line="360" w:lineRule="auto"/>
        <w:ind w:firstLine="420"/>
        <w:jc w:val="left"/>
        <w:rPr>
          <w:rFonts w:hint="eastAsia" w:ascii="仿宋" w:hAnsi="仿宋" w:eastAsia="仿宋" w:cs="仿宋"/>
          <w:sz w:val="24"/>
          <w:szCs w:val="24"/>
        </w:rPr>
      </w:pPr>
      <w:r>
        <w:rPr>
          <w:rFonts w:hint="eastAsia" w:ascii="仿宋" w:hAnsi="仿宋" w:eastAsia="仿宋" w:cs="仿宋"/>
          <w:b/>
          <w:sz w:val="24"/>
          <w:szCs w:val="24"/>
          <w:highlight w:val="none"/>
          <w:lang w:val="en-US" w:eastAsia="zh-CN"/>
        </w:rPr>
        <w:t>2、</w:t>
      </w:r>
      <w:r>
        <w:rPr>
          <w:rFonts w:hint="eastAsia" w:ascii="仿宋" w:hAnsi="仿宋" w:eastAsia="仿宋" w:cs="仿宋"/>
          <w:b/>
          <w:bCs/>
          <w:sz w:val="24"/>
          <w:szCs w:val="24"/>
          <w:highlight w:val="none"/>
          <w:lang w:eastAsia="zh-CN"/>
        </w:rPr>
        <w:t>磋商</w:t>
      </w:r>
      <w:r>
        <w:rPr>
          <w:rFonts w:hint="eastAsia" w:ascii="仿宋" w:hAnsi="仿宋" w:eastAsia="仿宋" w:cs="仿宋"/>
          <w:b/>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sz w:val="24"/>
          <w:szCs w:val="24"/>
          <w:lang w:eastAsia="zh-CN"/>
        </w:rPr>
        <w:t>内江市中医医院健民</w:t>
      </w:r>
      <w:r>
        <w:rPr>
          <w:rFonts w:hint="eastAsia" w:ascii="仿宋" w:hAnsi="仿宋" w:eastAsia="仿宋" w:cs="仿宋"/>
          <w:sz w:val="24"/>
          <w:szCs w:val="24"/>
        </w:rPr>
        <w:t>楼</w:t>
      </w:r>
      <w:r>
        <w:rPr>
          <w:rFonts w:hint="eastAsia" w:ascii="仿宋" w:hAnsi="仿宋" w:eastAsia="仿宋" w:cs="仿宋"/>
          <w:sz w:val="24"/>
          <w:szCs w:val="24"/>
          <w:lang w:eastAsia="zh-CN"/>
        </w:rPr>
        <w:t>五</w:t>
      </w:r>
      <w:r>
        <w:rPr>
          <w:rFonts w:hint="eastAsia" w:ascii="仿宋" w:hAnsi="仿宋" w:eastAsia="仿宋" w:cs="仿宋"/>
          <w:sz w:val="24"/>
          <w:szCs w:val="24"/>
        </w:rPr>
        <w:t>楼</w:t>
      </w:r>
      <w:r>
        <w:rPr>
          <w:rFonts w:hint="eastAsia" w:ascii="仿宋" w:hAnsi="仿宋" w:eastAsia="仿宋" w:cs="仿宋"/>
          <w:sz w:val="24"/>
          <w:szCs w:val="24"/>
          <w:lang w:eastAsia="zh-CN"/>
        </w:rPr>
        <w:t>会议室</w:t>
      </w:r>
      <w:r>
        <w:rPr>
          <w:rFonts w:hint="eastAsia" w:ascii="仿宋" w:hAnsi="仿宋" w:eastAsia="仿宋" w:cs="仿宋"/>
          <w:sz w:val="24"/>
          <w:szCs w:val="24"/>
        </w:rPr>
        <w:t>。</w:t>
      </w:r>
    </w:p>
    <w:p>
      <w:pPr>
        <w:spacing w:line="360" w:lineRule="auto"/>
        <w:ind w:firstLine="360" w:firstLineChars="150"/>
        <w:rPr>
          <w:rFonts w:hint="eastAsia" w:ascii="仿宋" w:hAnsi="仿宋" w:eastAsia="仿宋" w:cs="仿宋"/>
          <w:b/>
          <w:bCs/>
          <w:sz w:val="24"/>
          <w:szCs w:val="24"/>
        </w:rPr>
      </w:pPr>
      <w:r>
        <w:rPr>
          <w:rFonts w:hint="eastAsia" w:ascii="仿宋" w:hAnsi="仿宋" w:eastAsia="仿宋" w:cs="仿宋"/>
          <w:sz w:val="24"/>
          <w:szCs w:val="24"/>
        </w:rPr>
        <w:t>请在规定的时间内将响应文件递交至指定地点，逾期送达或不符合</w:t>
      </w:r>
      <w:r>
        <w:rPr>
          <w:rFonts w:hint="eastAsia" w:ascii="仿宋" w:hAnsi="仿宋" w:eastAsia="仿宋" w:cs="仿宋"/>
          <w:sz w:val="24"/>
          <w:szCs w:val="24"/>
          <w:lang w:eastAsia="zh-CN"/>
        </w:rPr>
        <w:t>磋商</w:t>
      </w:r>
      <w:r>
        <w:rPr>
          <w:rFonts w:hint="eastAsia" w:ascii="仿宋" w:hAnsi="仿宋" w:eastAsia="仿宋" w:cs="仿宋"/>
          <w:sz w:val="24"/>
          <w:szCs w:val="24"/>
        </w:rPr>
        <w:t>文件相关规定的响应文件恕不接受。本次不接受邮寄的响应文件。</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六</w:t>
      </w:r>
      <w:r>
        <w:rPr>
          <w:rFonts w:hint="eastAsia" w:ascii="仿宋" w:hAnsi="仿宋" w:eastAsia="仿宋" w:cs="仿宋"/>
          <w:b/>
          <w:bCs/>
          <w:sz w:val="24"/>
          <w:szCs w:val="24"/>
        </w:rPr>
        <w:t>、联系人及联系电话</w:t>
      </w:r>
    </w:p>
    <w:p>
      <w:pPr>
        <w:tabs>
          <w:tab w:val="left" w:pos="1134"/>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组织部门：</w:t>
      </w:r>
      <w:r>
        <w:rPr>
          <w:rFonts w:hint="eastAsia" w:ascii="仿宋" w:hAnsi="仿宋" w:eastAsia="仿宋" w:cs="仿宋"/>
          <w:sz w:val="24"/>
          <w:szCs w:val="24"/>
          <w:lang w:eastAsia="zh-CN"/>
        </w:rPr>
        <w:t>采购供应科</w:t>
      </w:r>
    </w:p>
    <w:p>
      <w:pPr>
        <w:tabs>
          <w:tab w:val="left" w:pos="1134"/>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eastAsia="zh-CN"/>
        </w:rPr>
        <w:t>彭</w:t>
      </w:r>
      <w:r>
        <w:rPr>
          <w:rFonts w:hint="eastAsia" w:ascii="仿宋" w:hAnsi="仿宋" w:eastAsia="仿宋" w:cs="仿宋"/>
          <w:sz w:val="24"/>
          <w:szCs w:val="24"/>
        </w:rPr>
        <w:t xml:space="preserve">老师 </w:t>
      </w:r>
    </w:p>
    <w:p>
      <w:pPr>
        <w:tabs>
          <w:tab w:val="left" w:pos="1134"/>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联系方式：0832-</w:t>
      </w:r>
      <w:r>
        <w:rPr>
          <w:rFonts w:hint="eastAsia" w:ascii="仿宋" w:hAnsi="仿宋" w:eastAsia="仿宋" w:cs="仿宋"/>
          <w:sz w:val="24"/>
          <w:szCs w:val="24"/>
          <w:lang w:val="en-US" w:eastAsia="zh-CN"/>
        </w:rPr>
        <w:t>6860021</w:t>
      </w:r>
      <w:r>
        <w:rPr>
          <w:rFonts w:hint="eastAsia" w:ascii="仿宋" w:hAnsi="仿宋" w:eastAsia="仿宋" w:cs="仿宋"/>
          <w:sz w:val="24"/>
          <w:szCs w:val="24"/>
        </w:rPr>
        <w:t xml:space="preserve"> </w:t>
      </w:r>
    </w:p>
    <w:p>
      <w:pPr>
        <w:tabs>
          <w:tab w:val="left" w:pos="1134"/>
        </w:tabs>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监督部门：</w:t>
      </w:r>
      <w:r>
        <w:rPr>
          <w:rFonts w:hint="eastAsia" w:ascii="仿宋" w:hAnsi="仿宋" w:eastAsia="仿宋" w:cs="仿宋"/>
          <w:sz w:val="24"/>
          <w:szCs w:val="24"/>
          <w:lang w:eastAsia="zh-CN"/>
        </w:rPr>
        <w:t>审计科</w:t>
      </w:r>
    </w:p>
    <w:p>
      <w:pPr>
        <w:tabs>
          <w:tab w:val="left" w:pos="1134"/>
        </w:tabs>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rPr>
        <w:t>联系方式：0832-</w:t>
      </w:r>
      <w:r>
        <w:rPr>
          <w:rFonts w:hint="eastAsia" w:ascii="仿宋" w:hAnsi="仿宋" w:eastAsia="仿宋" w:cs="仿宋"/>
          <w:sz w:val="24"/>
          <w:szCs w:val="24"/>
          <w:lang w:val="en-US" w:eastAsia="zh-CN"/>
        </w:rPr>
        <w:t>6860025</w:t>
      </w:r>
    </w:p>
    <w:p>
      <w:pPr>
        <w:tabs>
          <w:tab w:val="left" w:pos="1134"/>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邮箱：</w:t>
      </w:r>
      <w:r>
        <w:rPr>
          <w:rStyle w:val="11"/>
          <w:rFonts w:hint="default" w:ascii="仿宋" w:hAnsi="仿宋" w:eastAsia="仿宋" w:cs="仿宋"/>
          <w:sz w:val="24"/>
          <w:szCs w:val="24"/>
          <w:highlight w:val="none"/>
        </w:rPr>
        <w:t>njszyyyzb@163.com</w:t>
      </w:r>
    </w:p>
    <w:p>
      <w:pPr>
        <w:rPr>
          <w:rFonts w:hint="eastAsia" w:ascii="仿宋" w:hAnsi="仿宋" w:eastAsia="仿宋" w:cs="仿宋"/>
          <w:sz w:val="24"/>
          <w:szCs w:val="24"/>
        </w:rPr>
      </w:pPr>
    </w:p>
    <w:p>
      <w:pPr>
        <w:numPr>
          <w:ilvl w:val="0"/>
          <w:numId w:val="1"/>
        </w:numPr>
        <w:spacing w:line="360" w:lineRule="auto"/>
        <w:jc w:val="center"/>
        <w:outlineLvl w:val="0"/>
        <w:rPr>
          <w:rFonts w:hint="eastAsia" w:ascii="仿宋" w:hAnsi="仿宋" w:eastAsia="仿宋" w:cs="仿宋"/>
          <w:b/>
          <w:bCs/>
          <w:sz w:val="24"/>
          <w:szCs w:val="24"/>
        </w:rPr>
      </w:pPr>
      <w:bookmarkStart w:id="1" w:name="_Toc6274"/>
      <w:r>
        <w:rPr>
          <w:rFonts w:hint="eastAsia" w:ascii="仿宋" w:hAnsi="仿宋" w:eastAsia="仿宋" w:cs="仿宋"/>
          <w:b/>
          <w:bCs/>
          <w:sz w:val="24"/>
          <w:szCs w:val="24"/>
        </w:rPr>
        <w:t>供应商须知</w:t>
      </w:r>
      <w:bookmarkEnd w:id="1"/>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 xml:space="preserve">一、适用范围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本</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文件的最终解释权归</w:t>
      </w:r>
      <w:r>
        <w:rPr>
          <w:rFonts w:hint="eastAsia" w:ascii="仿宋" w:hAnsi="仿宋" w:eastAsia="仿宋" w:cs="仿宋"/>
          <w:color w:val="000000"/>
          <w:kern w:val="0"/>
          <w:sz w:val="24"/>
          <w:szCs w:val="24"/>
          <w:lang w:eastAsia="zh-CN" w:bidi="ar"/>
        </w:rPr>
        <w:t>内江市中医医院</w:t>
      </w:r>
      <w:r>
        <w:rPr>
          <w:rFonts w:hint="eastAsia" w:ascii="仿宋" w:hAnsi="仿宋" w:eastAsia="仿宋" w:cs="仿宋"/>
          <w:color w:val="000000"/>
          <w:kern w:val="0"/>
          <w:sz w:val="24"/>
          <w:szCs w:val="24"/>
          <w:lang w:bidi="ar"/>
        </w:rPr>
        <w:t xml:space="preserve">所有。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 xml:space="preserve">二、供应商的条件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符合“</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 xml:space="preserve">邀请”第二条规定的条件；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按照</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文件“</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邀请”中第三条规定获取了</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文件</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 xml:space="preserve">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三、</w:t>
      </w:r>
      <w:r>
        <w:rPr>
          <w:rFonts w:hint="eastAsia" w:ascii="仿宋" w:hAnsi="仿宋" w:eastAsia="仿宋" w:cs="仿宋"/>
          <w:b/>
          <w:bCs/>
          <w:color w:val="000000"/>
          <w:kern w:val="0"/>
          <w:sz w:val="24"/>
          <w:szCs w:val="24"/>
          <w:lang w:eastAsia="zh-CN" w:bidi="ar"/>
        </w:rPr>
        <w:t>磋商</w:t>
      </w:r>
      <w:r>
        <w:rPr>
          <w:rFonts w:hint="eastAsia" w:ascii="仿宋" w:hAnsi="仿宋" w:eastAsia="仿宋" w:cs="仿宋"/>
          <w:b/>
          <w:bCs/>
          <w:color w:val="000000"/>
          <w:kern w:val="0"/>
          <w:sz w:val="24"/>
          <w:szCs w:val="24"/>
          <w:lang w:bidi="ar"/>
        </w:rPr>
        <w:t xml:space="preserve">采购费用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eastAsia="zh-CN" w:bidi="ar"/>
        </w:rPr>
        <w:t>本项目不收取磋商保证金和投标保证金，</w:t>
      </w:r>
      <w:r>
        <w:rPr>
          <w:rFonts w:hint="eastAsia" w:ascii="仿宋" w:hAnsi="仿宋" w:eastAsia="仿宋" w:cs="仿宋"/>
          <w:color w:val="000000"/>
          <w:kern w:val="0"/>
          <w:sz w:val="24"/>
          <w:szCs w:val="24"/>
          <w:lang w:bidi="ar"/>
        </w:rPr>
        <w:t>供应商自行承担参加</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活动有关的</w:t>
      </w:r>
      <w:r>
        <w:rPr>
          <w:rFonts w:hint="eastAsia" w:ascii="仿宋" w:hAnsi="仿宋" w:eastAsia="仿宋" w:cs="仿宋"/>
          <w:color w:val="000000"/>
          <w:kern w:val="0"/>
          <w:sz w:val="24"/>
          <w:szCs w:val="24"/>
          <w:lang w:eastAsia="zh-CN" w:bidi="ar"/>
        </w:rPr>
        <w:t>所有</w:t>
      </w:r>
      <w:r>
        <w:rPr>
          <w:rFonts w:hint="eastAsia" w:ascii="仿宋" w:hAnsi="仿宋" w:eastAsia="仿宋" w:cs="仿宋"/>
          <w:color w:val="000000"/>
          <w:kern w:val="0"/>
          <w:sz w:val="24"/>
          <w:szCs w:val="24"/>
          <w:lang w:bidi="ar"/>
        </w:rPr>
        <w:t>费用。</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四、响应文件</w:t>
      </w:r>
    </w:p>
    <w:p>
      <w:pPr>
        <w:widowControl/>
        <w:spacing w:line="360" w:lineRule="auto"/>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1、</w:t>
      </w:r>
      <w:r>
        <w:rPr>
          <w:rFonts w:hint="eastAsia" w:ascii="仿宋" w:hAnsi="仿宋" w:eastAsia="仿宋" w:cs="仿宋"/>
          <w:b/>
          <w:bCs/>
          <w:color w:val="000000"/>
          <w:kern w:val="0"/>
          <w:sz w:val="24"/>
          <w:szCs w:val="24"/>
          <w:lang w:bidi="ar"/>
        </w:rPr>
        <w:t xml:space="preserve">响应文件的语言 </w:t>
      </w:r>
    </w:p>
    <w:p>
      <w:pPr>
        <w:widowControl/>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采购人和供应商之间的所有函件往来必须使用汉语语言文字。响应文件中如附有外文资料，必须逐一对应翻译成中文并加盖供应商公章后附在相关外文资料后面，否则，所提供的外文资料将被视为无效材料。（说明：供应商的法定代表人为外籍人士的，法定代表人的签字和护照除外。）；翻译的中文资料与外文资料如果出现差异和矛盾时，以中文为准；如因未翻译而造成的废标，由供应商承担。</w:t>
      </w:r>
    </w:p>
    <w:p>
      <w:pPr>
        <w:widowControl/>
        <w:spacing w:line="360" w:lineRule="auto"/>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2、</w:t>
      </w:r>
      <w:r>
        <w:rPr>
          <w:rFonts w:hint="eastAsia" w:ascii="仿宋" w:hAnsi="仿宋" w:eastAsia="仿宋" w:cs="仿宋"/>
          <w:b/>
          <w:bCs/>
          <w:color w:val="000000"/>
          <w:kern w:val="0"/>
          <w:sz w:val="24"/>
          <w:szCs w:val="24"/>
          <w:lang w:bidi="ar"/>
        </w:rPr>
        <w:t xml:space="preserve">联合体 </w:t>
      </w:r>
    </w:p>
    <w:p>
      <w:pPr>
        <w:widowControl/>
        <w:spacing w:line="360" w:lineRule="auto"/>
        <w:ind w:firstLine="42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本项目不接受联合体参与</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 xml:space="preserve">。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3、</w:t>
      </w:r>
      <w:r>
        <w:rPr>
          <w:rFonts w:hint="eastAsia" w:ascii="仿宋" w:hAnsi="仿宋" w:eastAsia="仿宋" w:cs="仿宋"/>
          <w:b/>
          <w:bCs/>
          <w:color w:val="000000"/>
          <w:kern w:val="0"/>
          <w:sz w:val="24"/>
          <w:szCs w:val="24"/>
          <w:lang w:bidi="ar"/>
        </w:rPr>
        <w:t xml:space="preserve">响应文件提供的证明材料 </w:t>
      </w:r>
    </w:p>
    <w:p>
      <w:pPr>
        <w:widowControl/>
        <w:spacing w:line="360" w:lineRule="auto"/>
        <w:ind w:firstLine="42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1.响应文件的组成： </w:t>
      </w:r>
    </w:p>
    <w:p>
      <w:pPr>
        <w:widowControl/>
        <w:spacing w:line="360" w:lineRule="auto"/>
        <w:ind w:left="420" w:firstLine="42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1.1评分要素索引表</w:t>
      </w:r>
      <w:r>
        <w:rPr>
          <w:rFonts w:hint="eastAsia" w:ascii="仿宋" w:hAnsi="仿宋" w:eastAsia="仿宋" w:cs="仿宋"/>
          <w:color w:val="000000"/>
          <w:kern w:val="0"/>
          <w:sz w:val="24"/>
          <w:szCs w:val="24"/>
          <w:lang w:eastAsia="zh-CN" w:bidi="ar"/>
        </w:rPr>
        <w:t>；</w:t>
      </w:r>
    </w:p>
    <w:p>
      <w:pPr>
        <w:widowControl/>
        <w:spacing w:line="360" w:lineRule="auto"/>
        <w:ind w:left="420" w:firstLine="42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1.2报价单</w:t>
      </w:r>
      <w:r>
        <w:rPr>
          <w:rFonts w:hint="eastAsia" w:ascii="仿宋" w:hAnsi="仿宋" w:eastAsia="仿宋" w:cs="仿宋"/>
          <w:color w:val="000000"/>
          <w:kern w:val="0"/>
          <w:sz w:val="24"/>
          <w:szCs w:val="24"/>
          <w:lang w:eastAsia="zh-CN" w:bidi="ar"/>
        </w:rPr>
        <w:t>；</w:t>
      </w:r>
    </w:p>
    <w:p>
      <w:pPr>
        <w:widowControl/>
        <w:spacing w:line="360" w:lineRule="auto"/>
        <w:ind w:left="420" w:firstLine="420"/>
        <w:jc w:val="left"/>
        <w:rPr>
          <w:rFonts w:hint="eastAsia" w:ascii="仿宋" w:hAnsi="仿宋" w:eastAsia="仿宋" w:cs="仿宋"/>
          <w:sz w:val="24"/>
          <w:szCs w:val="24"/>
          <w:lang w:eastAsia="zh-CN"/>
        </w:rPr>
      </w:pPr>
      <w:r>
        <w:rPr>
          <w:rFonts w:hint="eastAsia" w:ascii="仿宋" w:hAnsi="仿宋" w:eastAsia="仿宋" w:cs="仿宋"/>
          <w:color w:val="000000"/>
          <w:kern w:val="0"/>
          <w:sz w:val="24"/>
          <w:szCs w:val="24"/>
          <w:lang w:bidi="ar"/>
        </w:rPr>
        <w:t>1.3法定代表人授权委托书</w:t>
      </w:r>
      <w:r>
        <w:rPr>
          <w:rFonts w:hint="eastAsia" w:ascii="仿宋" w:hAnsi="仿宋" w:eastAsia="仿宋" w:cs="仿宋"/>
          <w:sz w:val="24"/>
          <w:szCs w:val="24"/>
          <w:lang w:eastAsia="zh-CN"/>
        </w:rPr>
        <w:t>；</w:t>
      </w:r>
    </w:p>
    <w:p>
      <w:pPr>
        <w:widowControl/>
        <w:spacing w:line="360" w:lineRule="auto"/>
        <w:ind w:left="420" w:firstLine="42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1.4承诺函</w:t>
      </w:r>
      <w:r>
        <w:rPr>
          <w:rFonts w:hint="eastAsia" w:ascii="仿宋" w:hAnsi="仿宋" w:eastAsia="仿宋" w:cs="仿宋"/>
          <w:color w:val="000000"/>
          <w:kern w:val="0"/>
          <w:sz w:val="24"/>
          <w:szCs w:val="24"/>
          <w:lang w:eastAsia="zh-CN" w:bidi="ar"/>
        </w:rPr>
        <w:t>；</w:t>
      </w:r>
    </w:p>
    <w:p>
      <w:pPr>
        <w:widowControl/>
        <w:spacing w:line="360" w:lineRule="auto"/>
        <w:ind w:left="420" w:firstLine="42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1.5技术应答表及商务要求应答表</w:t>
      </w:r>
      <w:r>
        <w:rPr>
          <w:rFonts w:hint="eastAsia" w:ascii="仿宋" w:hAnsi="仿宋" w:eastAsia="仿宋" w:cs="仿宋"/>
          <w:color w:val="000000"/>
          <w:kern w:val="0"/>
          <w:sz w:val="24"/>
          <w:szCs w:val="24"/>
          <w:lang w:eastAsia="zh-CN" w:bidi="ar"/>
        </w:rPr>
        <w:t>；</w:t>
      </w:r>
    </w:p>
    <w:p>
      <w:pPr>
        <w:widowControl/>
        <w:spacing w:line="360" w:lineRule="auto"/>
        <w:ind w:left="420" w:firstLine="42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1.6实施方案</w:t>
      </w:r>
      <w:r>
        <w:rPr>
          <w:rFonts w:hint="eastAsia" w:ascii="仿宋" w:hAnsi="仿宋" w:eastAsia="仿宋" w:cs="仿宋"/>
          <w:color w:val="000000"/>
          <w:kern w:val="0"/>
          <w:sz w:val="24"/>
          <w:szCs w:val="24"/>
          <w:lang w:eastAsia="zh-CN" w:bidi="ar"/>
        </w:rPr>
        <w:t>；</w:t>
      </w:r>
    </w:p>
    <w:p>
      <w:pPr>
        <w:widowControl/>
        <w:spacing w:line="360" w:lineRule="auto"/>
        <w:ind w:left="420" w:firstLine="42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w:t>
      </w:r>
      <w:r>
        <w:rPr>
          <w:rFonts w:hint="eastAsia" w:ascii="仿宋" w:hAnsi="仿宋" w:eastAsia="仿宋" w:cs="仿宋"/>
          <w:color w:val="000000"/>
          <w:kern w:val="0"/>
          <w:sz w:val="24"/>
          <w:szCs w:val="24"/>
          <w:lang w:eastAsia="zh-CN" w:bidi="ar"/>
        </w:rPr>
        <w:t>售后服务方案</w:t>
      </w:r>
      <w:r>
        <w:rPr>
          <w:rFonts w:hint="eastAsia" w:ascii="仿宋" w:hAnsi="仿宋" w:eastAsia="仿宋" w:cs="仿宋"/>
          <w:color w:val="000000"/>
          <w:kern w:val="0"/>
          <w:sz w:val="24"/>
          <w:szCs w:val="24"/>
          <w:lang w:bidi="ar"/>
        </w:rPr>
        <w:t xml:space="preserve">； </w:t>
      </w:r>
    </w:p>
    <w:p>
      <w:pPr>
        <w:widowControl/>
        <w:spacing w:line="360" w:lineRule="auto"/>
        <w:ind w:left="420" w:firstLine="42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1.8其他有利于采购人或者供应商认为需要提供的文件和资料</w:t>
      </w:r>
      <w:r>
        <w:rPr>
          <w:rFonts w:hint="eastAsia" w:ascii="仿宋" w:hAnsi="仿宋" w:eastAsia="仿宋" w:cs="仿宋"/>
          <w:color w:val="000000"/>
          <w:kern w:val="0"/>
          <w:sz w:val="24"/>
          <w:szCs w:val="24"/>
          <w:lang w:eastAsia="zh-CN" w:bidi="ar"/>
        </w:rPr>
        <w:t>；</w:t>
      </w:r>
    </w:p>
    <w:p>
      <w:pPr>
        <w:widowControl/>
        <w:spacing w:line="360" w:lineRule="auto"/>
        <w:ind w:firstLine="720" w:firstLineChars="3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注：1、响应文件所需提供的全部证明材料内容均须有效</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 xml:space="preserve"> </w:t>
      </w:r>
    </w:p>
    <w:p>
      <w:pPr>
        <w:widowControl/>
        <w:spacing w:line="360" w:lineRule="auto"/>
        <w:ind w:firstLine="1200" w:firstLineChars="500"/>
        <w:jc w:val="left"/>
        <w:rPr>
          <w:rFonts w:hint="eastAsia" w:ascii="仿宋" w:hAnsi="仿宋" w:eastAsia="仿宋" w:cs="仿宋"/>
          <w:sz w:val="24"/>
          <w:szCs w:val="24"/>
        </w:rPr>
      </w:pPr>
      <w:r>
        <w:rPr>
          <w:rFonts w:hint="eastAsia" w:ascii="仿宋" w:hAnsi="仿宋" w:eastAsia="仿宋" w:cs="仿宋"/>
          <w:color w:val="000000"/>
          <w:kern w:val="0"/>
          <w:sz w:val="24"/>
          <w:szCs w:val="24"/>
          <w:highlight w:val="none"/>
          <w:lang w:bidi="ar"/>
        </w:rPr>
        <w:t xml:space="preserve">2、以上每页资料必须逐页加盖公司鲜章并加盖骑缝章。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 xml:space="preserve">（四）响应文件编制、签署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响应文件一式 3 份（其中正本 1 份、副本 2 份）,响应文件封面上标注“正本”、“副本”字样，注明项目、项目名称和供应商名称。</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供应商应在仔细阅读</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 xml:space="preserve">方案内容的基础上编制针对本项目的响应文件。格式要求见第六部分内容，对于没有格式要求的响应文件由供应商自行编写。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若正本与副本内容出现差异时，则以正本为准；副本可用正本的复印件。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响应文件正本和副本应当采取胶装方式装订成册，不得散装或者合页装订。 响应文件的打印和书写应当清楚工整，不得出现字迹潦草、表达不清等可能导致非唯一理解的情形。任何修改、行间插字、涂改或增删，必须由供应商的法定代表人或其授权代表签字或盖个人印鉴。 </w:t>
      </w:r>
    </w:p>
    <w:p>
      <w:pPr>
        <w:widowControl/>
        <w:spacing w:line="360" w:lineRule="auto"/>
        <w:ind w:firstLine="480" w:firstLineChars="200"/>
        <w:jc w:val="left"/>
        <w:rPr>
          <w:rFonts w:hint="eastAsia" w:ascii="仿宋" w:hAnsi="仿宋" w:eastAsia="仿宋" w:cs="仿宋"/>
          <w:b/>
          <w:bCs/>
          <w:sz w:val="24"/>
          <w:szCs w:val="24"/>
        </w:rPr>
      </w:pPr>
      <w:r>
        <w:rPr>
          <w:rFonts w:hint="eastAsia" w:ascii="仿宋" w:hAnsi="仿宋" w:eastAsia="仿宋" w:cs="仿宋"/>
          <w:color w:val="000000"/>
          <w:kern w:val="0"/>
          <w:sz w:val="24"/>
          <w:szCs w:val="24"/>
          <w:lang w:bidi="ar"/>
        </w:rPr>
        <w:t>响应文件正本必须使用不褪色、不变质的墨水书写或打印,并在规定签章处逐一签字和加盖公章，其响应单位加盖公章应为鲜章，签署、盖章和内容应完整、有效，</w:t>
      </w:r>
      <w:r>
        <w:rPr>
          <w:rFonts w:hint="eastAsia" w:ascii="仿宋" w:hAnsi="仿宋" w:eastAsia="仿宋" w:cs="仿宋"/>
          <w:b/>
          <w:bCs/>
          <w:color w:val="000000"/>
          <w:kern w:val="0"/>
          <w:sz w:val="24"/>
          <w:szCs w:val="24"/>
          <w:lang w:bidi="ar"/>
        </w:rPr>
        <w:t>未按要求加盖公章、骑缝章视为无效响应。</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响应文件应统一使用 A4 幅面纸印制，逐页编目编码以方便评审小组查阅。 </w:t>
      </w:r>
    </w:p>
    <w:p>
      <w:pPr>
        <w:widowControl/>
        <w:spacing w:line="360" w:lineRule="auto"/>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bidi="ar"/>
        </w:rPr>
        <w:t xml:space="preserve">（五）响应文件的密封和标注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供应商应将其响应文件用密封袋密封，并在封口处加盖单位公章</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 xml:space="preserve">若不满足以上要求，将有可能拒收其响应文件。 </w:t>
      </w:r>
    </w:p>
    <w:p>
      <w:pPr>
        <w:widowControl/>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color w:val="000000"/>
          <w:kern w:val="0"/>
          <w:sz w:val="24"/>
          <w:szCs w:val="24"/>
          <w:lang w:bidi="ar"/>
        </w:rPr>
        <w:t>在密封袋封面上注明项目名称、供应商名称、及“响应文件”字样</w:t>
      </w:r>
      <w:r>
        <w:rPr>
          <w:rFonts w:hint="eastAsia" w:ascii="仿宋" w:hAnsi="仿宋" w:eastAsia="仿宋" w:cs="仿宋"/>
          <w:color w:val="000000"/>
          <w:kern w:val="0"/>
          <w:sz w:val="24"/>
          <w:szCs w:val="24"/>
          <w:lang w:eastAsia="zh-CN" w:bidi="ar"/>
        </w:rPr>
        <w:t>。</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如果未按前款规定密封和标记，采购人对响应文件的误投或提前拆封不负责任。对由此造成提前开封的响应文件，采购人将予以拒绝，并退回供应商。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 xml:space="preserve">（六）响应文件的递交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1.供应商应在递交响应文件截止时间前将响应文件送达指定地点</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 xml:space="preserve">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2.超过截止时间送达的或未按要求密封的响应文件将不予接收。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 xml:space="preserve">（七）评审 </w:t>
      </w:r>
    </w:p>
    <w:p>
      <w:pPr>
        <w:widowControl/>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1.本项目评审方法为：综合评分法。</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内江市中医医院</w:t>
      </w:r>
      <w:r>
        <w:rPr>
          <w:rFonts w:hint="eastAsia" w:ascii="仿宋" w:hAnsi="仿宋" w:eastAsia="仿宋" w:cs="仿宋"/>
          <w:color w:val="000000"/>
          <w:kern w:val="0"/>
          <w:sz w:val="24"/>
          <w:szCs w:val="24"/>
          <w:lang w:bidi="ar"/>
        </w:rPr>
        <w:t xml:space="preserve">对未中原因不作任何解释，且提交的所有响应文件均不退回。 </w:t>
      </w:r>
    </w:p>
    <w:p>
      <w:pPr>
        <w:widowControl/>
        <w:spacing w:line="360" w:lineRule="auto"/>
        <w:jc w:val="left"/>
        <w:rPr>
          <w:rFonts w:hint="eastAsia" w:ascii="仿宋" w:hAnsi="仿宋" w:eastAsia="仿宋" w:cs="仿宋"/>
          <w:sz w:val="24"/>
          <w:szCs w:val="24"/>
        </w:rPr>
      </w:pPr>
      <w:r>
        <w:rPr>
          <w:rFonts w:hint="eastAsia" w:ascii="仿宋" w:hAnsi="仿宋" w:eastAsia="仿宋" w:cs="仿宋"/>
          <w:b/>
          <w:bCs/>
          <w:color w:val="000000"/>
          <w:kern w:val="0"/>
          <w:sz w:val="24"/>
          <w:szCs w:val="24"/>
          <w:lang w:bidi="ar"/>
        </w:rPr>
        <w:t xml:space="preserve">（八）评定程序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 xml:space="preserve">1. 接收响应文件 </w:t>
      </w:r>
    </w:p>
    <w:p>
      <w:pPr>
        <w:tabs>
          <w:tab w:val="left" w:pos="1134"/>
        </w:tabs>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供应商签到、递交响应文件，并当众接受检查（响应文件的数量、封装、标注等是否规范），没有按照要求进行密封和标识的，采购人有权根据具体情况拒绝接收供应商的响应文件。采购人在监督人员监督的情况下，开封所有响应文件。</w:t>
      </w:r>
    </w:p>
    <w:p>
      <w:pPr>
        <w:tabs>
          <w:tab w:val="left" w:pos="1134"/>
        </w:tabs>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2.评审小组对响应文件进行初步资格审查，初审不合格的按照无效响应文件处理，初审具体内容如下：</w:t>
      </w:r>
    </w:p>
    <w:p>
      <w:pPr>
        <w:tabs>
          <w:tab w:val="left" w:pos="1134"/>
        </w:tabs>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2.1响应文件未按照响应文件编制要求编制；</w:t>
      </w:r>
    </w:p>
    <w:p>
      <w:pPr>
        <w:tabs>
          <w:tab w:val="left" w:pos="1134"/>
        </w:tabs>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2.2响应文件中的资料未加盖供应商单位的公章；</w:t>
      </w:r>
    </w:p>
    <w:p>
      <w:pPr>
        <w:tabs>
          <w:tab w:val="left" w:pos="1134"/>
        </w:tabs>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2.3响应文件中法定代表人、委托代理人未签字；</w:t>
      </w:r>
    </w:p>
    <w:p>
      <w:pPr>
        <w:tabs>
          <w:tab w:val="left" w:pos="1134"/>
        </w:tabs>
        <w:spacing w:line="360" w:lineRule="auto"/>
        <w:ind w:firstLine="480" w:firstLineChars="200"/>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2.4报价若高于最高限价；</w:t>
      </w:r>
    </w:p>
    <w:p>
      <w:pPr>
        <w:tabs>
          <w:tab w:val="left" w:pos="1134"/>
        </w:tabs>
        <w:spacing w:line="360" w:lineRule="auto"/>
        <w:ind w:firstLine="480" w:firstLineChars="200"/>
        <w:jc w:val="left"/>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2.5本</w:t>
      </w:r>
      <w:r>
        <w:rPr>
          <w:rFonts w:hint="eastAsia" w:ascii="仿宋" w:hAnsi="仿宋" w:eastAsia="仿宋" w:cs="仿宋"/>
          <w:color w:val="000000"/>
          <w:kern w:val="0"/>
          <w:sz w:val="24"/>
          <w:szCs w:val="24"/>
          <w:lang w:eastAsia="zh-CN" w:bidi="ar"/>
        </w:rPr>
        <w:t>磋商</w:t>
      </w:r>
      <w:r>
        <w:rPr>
          <w:rFonts w:hint="eastAsia" w:ascii="仿宋" w:hAnsi="仿宋" w:eastAsia="仿宋" w:cs="仿宋"/>
          <w:color w:val="000000"/>
          <w:kern w:val="0"/>
          <w:sz w:val="24"/>
          <w:szCs w:val="24"/>
          <w:lang w:bidi="ar"/>
        </w:rPr>
        <w:t>文件第三部分要求提供的资格要求证明材料。</w:t>
      </w:r>
    </w:p>
    <w:p>
      <w:pPr>
        <w:tabs>
          <w:tab w:val="left" w:pos="1134"/>
        </w:tabs>
        <w:spacing w:line="360" w:lineRule="auto"/>
        <w:ind w:firstLine="480" w:firstLineChars="200"/>
        <w:jc w:val="left"/>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3.第二</w:t>
      </w:r>
      <w:r>
        <w:rPr>
          <w:rFonts w:ascii="仿宋" w:hAnsi="仿宋" w:eastAsia="仿宋" w:cs="仿宋"/>
          <w:color w:val="000000"/>
          <w:kern w:val="0"/>
          <w:sz w:val="24"/>
          <w:szCs w:val="24"/>
          <w:lang w:bidi="ar"/>
        </w:rPr>
        <w:t>轮</w:t>
      </w:r>
      <w:r>
        <w:rPr>
          <w:rFonts w:hint="eastAsia" w:ascii="仿宋" w:hAnsi="仿宋" w:eastAsia="仿宋" w:cs="仿宋"/>
          <w:color w:val="000000"/>
          <w:kern w:val="0"/>
          <w:sz w:val="24"/>
          <w:szCs w:val="24"/>
          <w:lang w:bidi="ar"/>
        </w:rPr>
        <w:t>报价</w:t>
      </w:r>
    </w:p>
    <w:p>
      <w:pPr>
        <w:tabs>
          <w:tab w:val="left" w:pos="1134"/>
        </w:tabs>
        <w:spacing w:line="360" w:lineRule="auto"/>
        <w:ind w:firstLine="480" w:firstLineChars="200"/>
        <w:jc w:val="left"/>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通过</w:t>
      </w:r>
      <w:r>
        <w:rPr>
          <w:rFonts w:ascii="仿宋" w:hAnsi="仿宋" w:eastAsia="仿宋" w:cs="仿宋"/>
          <w:color w:val="000000"/>
          <w:kern w:val="0"/>
          <w:sz w:val="24"/>
          <w:szCs w:val="24"/>
          <w:lang w:bidi="ar"/>
        </w:rPr>
        <w:t>初步</w:t>
      </w:r>
      <w:r>
        <w:rPr>
          <w:rFonts w:hint="eastAsia" w:ascii="仿宋" w:hAnsi="仿宋" w:eastAsia="仿宋" w:cs="仿宋"/>
          <w:color w:val="000000"/>
          <w:kern w:val="0"/>
          <w:sz w:val="24"/>
          <w:szCs w:val="24"/>
          <w:lang w:bidi="ar"/>
        </w:rPr>
        <w:t>审查</w:t>
      </w:r>
      <w:r>
        <w:rPr>
          <w:rFonts w:ascii="仿宋" w:hAnsi="仿宋" w:eastAsia="仿宋" w:cs="仿宋"/>
          <w:color w:val="000000"/>
          <w:kern w:val="0"/>
          <w:sz w:val="24"/>
          <w:szCs w:val="24"/>
          <w:lang w:bidi="ar"/>
        </w:rPr>
        <w:t>的供应商</w:t>
      </w:r>
      <w:r>
        <w:rPr>
          <w:rFonts w:hint="eastAsia" w:ascii="仿宋" w:hAnsi="仿宋" w:eastAsia="仿宋" w:cs="仿宋"/>
          <w:color w:val="000000"/>
          <w:kern w:val="0"/>
          <w:sz w:val="24"/>
          <w:szCs w:val="24"/>
          <w:lang w:bidi="ar"/>
        </w:rPr>
        <w:t>，在</w:t>
      </w:r>
      <w:r>
        <w:rPr>
          <w:rFonts w:ascii="仿宋" w:hAnsi="仿宋" w:eastAsia="仿宋" w:cs="仿宋"/>
          <w:color w:val="000000"/>
          <w:kern w:val="0"/>
          <w:sz w:val="24"/>
          <w:szCs w:val="24"/>
          <w:lang w:bidi="ar"/>
        </w:rPr>
        <w:t>规定的</w:t>
      </w:r>
      <w:r>
        <w:rPr>
          <w:rFonts w:hint="eastAsia" w:ascii="仿宋" w:hAnsi="仿宋" w:eastAsia="仿宋" w:cs="仿宋"/>
          <w:color w:val="000000"/>
          <w:kern w:val="0"/>
          <w:sz w:val="24"/>
          <w:szCs w:val="24"/>
          <w:lang w:bidi="ar"/>
        </w:rPr>
        <w:t>时间</w:t>
      </w:r>
      <w:r>
        <w:rPr>
          <w:rFonts w:ascii="仿宋" w:hAnsi="仿宋" w:eastAsia="仿宋" w:cs="仿宋"/>
          <w:color w:val="000000"/>
          <w:kern w:val="0"/>
          <w:sz w:val="24"/>
          <w:szCs w:val="24"/>
          <w:lang w:bidi="ar"/>
        </w:rPr>
        <w:t>内</w:t>
      </w:r>
      <w:r>
        <w:rPr>
          <w:rFonts w:hint="eastAsia" w:ascii="仿宋" w:hAnsi="仿宋" w:eastAsia="仿宋" w:cs="仿宋"/>
          <w:color w:val="000000"/>
          <w:kern w:val="0"/>
          <w:sz w:val="24"/>
          <w:szCs w:val="24"/>
          <w:lang w:bidi="ar"/>
        </w:rPr>
        <w:t>进行</w:t>
      </w:r>
      <w:r>
        <w:rPr>
          <w:rFonts w:ascii="仿宋" w:hAnsi="仿宋" w:eastAsia="仿宋" w:cs="仿宋"/>
          <w:color w:val="000000"/>
          <w:kern w:val="0"/>
          <w:sz w:val="24"/>
          <w:szCs w:val="24"/>
          <w:lang w:bidi="ar"/>
        </w:rPr>
        <w:t>第二</w:t>
      </w:r>
      <w:r>
        <w:rPr>
          <w:rFonts w:hint="eastAsia" w:ascii="仿宋" w:hAnsi="仿宋" w:eastAsia="仿宋" w:cs="仿宋"/>
          <w:color w:val="000000"/>
          <w:kern w:val="0"/>
          <w:sz w:val="24"/>
          <w:szCs w:val="24"/>
          <w:lang w:bidi="ar"/>
        </w:rPr>
        <w:t>轮报价</w:t>
      </w:r>
      <w:r>
        <w:rPr>
          <w:rFonts w:ascii="仿宋" w:hAnsi="仿宋" w:eastAsia="仿宋" w:cs="仿宋"/>
          <w:color w:val="000000"/>
          <w:kern w:val="0"/>
          <w:sz w:val="24"/>
          <w:szCs w:val="24"/>
          <w:lang w:bidi="ar"/>
        </w:rPr>
        <w:t>，</w:t>
      </w:r>
      <w:r>
        <w:rPr>
          <w:rFonts w:hint="eastAsia" w:ascii="仿宋" w:hAnsi="仿宋" w:eastAsia="仿宋" w:cs="仿宋"/>
          <w:color w:val="000000"/>
          <w:kern w:val="0"/>
          <w:sz w:val="24"/>
          <w:szCs w:val="24"/>
          <w:lang w:bidi="ar"/>
        </w:rPr>
        <w:t>供应商</w:t>
      </w:r>
      <w:r>
        <w:rPr>
          <w:rFonts w:ascii="仿宋" w:hAnsi="仿宋" w:eastAsia="仿宋" w:cs="仿宋"/>
          <w:color w:val="000000"/>
          <w:kern w:val="0"/>
          <w:sz w:val="24"/>
          <w:szCs w:val="24"/>
          <w:lang w:bidi="ar"/>
        </w:rPr>
        <w:t>在未</w:t>
      </w:r>
      <w:r>
        <w:rPr>
          <w:rFonts w:hint="eastAsia" w:ascii="仿宋" w:hAnsi="仿宋" w:eastAsia="仿宋" w:cs="仿宋"/>
          <w:color w:val="000000"/>
          <w:kern w:val="0"/>
          <w:sz w:val="24"/>
          <w:szCs w:val="24"/>
          <w:lang w:eastAsia="zh-CN" w:bidi="ar"/>
        </w:rPr>
        <w:t>作实质性变动的情况</w:t>
      </w:r>
      <w:r>
        <w:rPr>
          <w:rFonts w:ascii="仿宋" w:hAnsi="仿宋" w:eastAsia="仿宋" w:cs="仿宋"/>
          <w:color w:val="000000"/>
          <w:kern w:val="0"/>
          <w:sz w:val="24"/>
          <w:szCs w:val="24"/>
          <w:lang w:bidi="ar"/>
        </w:rPr>
        <w:t>下，</w:t>
      </w:r>
      <w:r>
        <w:rPr>
          <w:rFonts w:hint="eastAsia" w:ascii="仿宋" w:hAnsi="仿宋" w:eastAsia="仿宋" w:cs="仿宋"/>
          <w:color w:val="000000"/>
          <w:kern w:val="0"/>
          <w:sz w:val="24"/>
          <w:szCs w:val="24"/>
          <w:lang w:bidi="ar"/>
        </w:rPr>
        <w:t>其</w:t>
      </w:r>
      <w:r>
        <w:rPr>
          <w:rFonts w:ascii="仿宋" w:hAnsi="仿宋" w:eastAsia="仿宋" w:cs="仿宋"/>
          <w:color w:val="000000"/>
          <w:kern w:val="0"/>
          <w:sz w:val="24"/>
          <w:szCs w:val="24"/>
          <w:lang w:bidi="ar"/>
        </w:rPr>
        <w:t>最后报价不得高于</w:t>
      </w:r>
      <w:r>
        <w:rPr>
          <w:rFonts w:hint="eastAsia" w:ascii="仿宋" w:hAnsi="仿宋" w:eastAsia="仿宋" w:cs="仿宋"/>
          <w:color w:val="000000"/>
          <w:kern w:val="0"/>
          <w:sz w:val="24"/>
          <w:szCs w:val="24"/>
          <w:lang w:bidi="ar"/>
        </w:rPr>
        <w:t>对</w:t>
      </w:r>
      <w:r>
        <w:rPr>
          <w:rFonts w:ascii="仿宋" w:hAnsi="仿宋" w:eastAsia="仿宋" w:cs="仿宋"/>
          <w:color w:val="000000"/>
          <w:kern w:val="0"/>
          <w:sz w:val="24"/>
          <w:szCs w:val="24"/>
          <w:lang w:bidi="ar"/>
        </w:rPr>
        <w:t>该项目之前的报价</w:t>
      </w:r>
      <w:r>
        <w:rPr>
          <w:rFonts w:hint="eastAsia" w:ascii="仿宋" w:hAnsi="仿宋" w:eastAsia="仿宋" w:cs="仿宋"/>
          <w:color w:val="000000"/>
          <w:kern w:val="0"/>
          <w:sz w:val="24"/>
          <w:szCs w:val="24"/>
          <w:lang w:bidi="ar"/>
        </w:rPr>
        <w:t>，</w:t>
      </w:r>
      <w:r>
        <w:rPr>
          <w:rFonts w:ascii="仿宋" w:hAnsi="仿宋" w:eastAsia="仿宋" w:cs="仿宋"/>
          <w:color w:val="000000"/>
          <w:kern w:val="0"/>
          <w:sz w:val="24"/>
          <w:szCs w:val="24"/>
          <w:lang w:bidi="ar"/>
        </w:rPr>
        <w:t>否则，</w:t>
      </w:r>
      <w:r>
        <w:rPr>
          <w:rFonts w:hint="eastAsia" w:ascii="仿宋" w:hAnsi="仿宋" w:eastAsia="仿宋" w:cs="仿宋"/>
          <w:color w:val="000000"/>
          <w:kern w:val="0"/>
          <w:sz w:val="24"/>
          <w:szCs w:val="24"/>
          <w:lang w:bidi="ar"/>
        </w:rPr>
        <w:t>将视为</w:t>
      </w:r>
      <w:r>
        <w:rPr>
          <w:rFonts w:ascii="仿宋" w:hAnsi="仿宋" w:eastAsia="仿宋" w:cs="仿宋"/>
          <w:color w:val="000000"/>
          <w:kern w:val="0"/>
          <w:sz w:val="24"/>
          <w:szCs w:val="24"/>
          <w:lang w:bidi="ar"/>
        </w:rPr>
        <w:t>无效响应</w:t>
      </w:r>
      <w:r>
        <w:rPr>
          <w:rFonts w:hint="eastAsia" w:ascii="仿宋" w:hAnsi="仿宋" w:eastAsia="仿宋" w:cs="仿宋"/>
          <w:color w:val="000000"/>
          <w:kern w:val="0"/>
          <w:sz w:val="24"/>
          <w:szCs w:val="24"/>
          <w:lang w:bidi="ar"/>
        </w:rPr>
        <w:t>，不</w:t>
      </w:r>
      <w:r>
        <w:rPr>
          <w:rFonts w:ascii="仿宋" w:hAnsi="仿宋" w:eastAsia="仿宋" w:cs="仿宋"/>
          <w:color w:val="000000"/>
          <w:kern w:val="0"/>
          <w:sz w:val="24"/>
          <w:szCs w:val="24"/>
          <w:lang w:bidi="ar"/>
        </w:rPr>
        <w:t>允许进入综合评分环节</w:t>
      </w:r>
      <w:r>
        <w:rPr>
          <w:rFonts w:hint="eastAsia" w:ascii="仿宋" w:hAnsi="仿宋" w:eastAsia="仿宋" w:cs="仿宋"/>
          <w:color w:val="000000"/>
          <w:kern w:val="0"/>
          <w:sz w:val="24"/>
          <w:szCs w:val="24"/>
          <w:lang w:eastAsia="zh-CN" w:bidi="ar"/>
        </w:rPr>
        <w:t>；</w:t>
      </w:r>
    </w:p>
    <w:p>
      <w:pPr>
        <w:tabs>
          <w:tab w:val="left" w:pos="1134"/>
        </w:tabs>
        <w:spacing w:line="360" w:lineRule="auto"/>
        <w:ind w:firstLine="480" w:firstLineChars="200"/>
        <w:jc w:val="left"/>
        <w:rPr>
          <w:rFonts w:hint="eastAsia" w:ascii="仿宋" w:hAnsi="仿宋" w:eastAsia="仿宋" w:cs="仿宋"/>
          <w:color w:val="000000"/>
          <w:kern w:val="0"/>
          <w:sz w:val="24"/>
          <w:szCs w:val="24"/>
          <w:highlight w:val="none"/>
          <w:lang w:eastAsia="zh-CN" w:bidi="ar"/>
        </w:rPr>
      </w:pPr>
      <w:r>
        <w:rPr>
          <w:rFonts w:ascii="仿宋" w:hAnsi="仿宋" w:eastAsia="仿宋" w:cs="仿宋"/>
          <w:color w:val="000000"/>
          <w:kern w:val="0"/>
          <w:sz w:val="24"/>
          <w:szCs w:val="24"/>
          <w:lang w:bidi="ar"/>
        </w:rPr>
        <w:t>4</w:t>
      </w:r>
      <w:r>
        <w:rPr>
          <w:rFonts w:hint="eastAsia" w:ascii="仿宋" w:hAnsi="仿宋" w:eastAsia="仿宋" w:cs="仿宋"/>
          <w:color w:val="000000"/>
          <w:kern w:val="0"/>
          <w:sz w:val="24"/>
          <w:szCs w:val="24"/>
          <w:lang w:bidi="ar"/>
        </w:rPr>
        <w:t>.针对通过初步审查的供应商，评审小组按照第五部分</w:t>
      </w:r>
      <w:r>
        <w:rPr>
          <w:rFonts w:hint="eastAsia" w:ascii="仿宋" w:hAnsi="仿宋" w:eastAsia="仿宋" w:cs="仿宋"/>
          <w:color w:val="000000"/>
          <w:kern w:val="0"/>
          <w:sz w:val="24"/>
          <w:szCs w:val="24"/>
          <w:highlight w:val="none"/>
          <w:lang w:bidi="ar"/>
        </w:rPr>
        <w:t>规定的评审办法综合进行打分，并计算综合得分，评审小组根据综合得分情况，由高到低进行排序，评分最高的供应商为中候人。综合得分相同的，按报价由低到高顺序排列。得分且报价相同的，按服务方案得分高低顺序排列。得分、报价和服务方案得分均相同的，由采购人自行确定</w:t>
      </w:r>
      <w:r>
        <w:rPr>
          <w:rFonts w:hint="eastAsia" w:ascii="仿宋" w:hAnsi="仿宋" w:eastAsia="仿宋" w:cs="仿宋"/>
          <w:color w:val="000000"/>
          <w:kern w:val="0"/>
          <w:sz w:val="24"/>
          <w:szCs w:val="24"/>
          <w:highlight w:val="none"/>
          <w:lang w:eastAsia="zh-CN" w:bidi="ar"/>
        </w:rPr>
        <w:t>；</w:t>
      </w:r>
    </w:p>
    <w:p>
      <w:pPr>
        <w:pStyle w:val="2"/>
        <w:spacing w:line="360" w:lineRule="auto"/>
        <w:ind w:firstLine="480" w:firstLineChars="200"/>
        <w:rPr>
          <w:rFonts w:hint="eastAsia" w:ascii="仿宋" w:hAnsi="仿宋" w:eastAsia="仿宋" w:cs="仿宋"/>
          <w:color w:val="000000"/>
          <w:kern w:val="0"/>
          <w:sz w:val="24"/>
          <w:szCs w:val="24"/>
          <w:highlight w:val="none"/>
          <w:lang w:eastAsia="zh-CN" w:bidi="ar"/>
        </w:rPr>
      </w:pPr>
      <w:r>
        <w:rPr>
          <w:rFonts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bidi="ar"/>
        </w:rPr>
        <w:t>.</w:t>
      </w:r>
      <w:r>
        <w:rPr>
          <w:rFonts w:hint="eastAsia"/>
          <w:sz w:val="24"/>
          <w:szCs w:val="24"/>
          <w:highlight w:val="none"/>
        </w:rPr>
        <w:t xml:space="preserve"> </w:t>
      </w:r>
      <w:r>
        <w:rPr>
          <w:rFonts w:hint="eastAsia" w:ascii="仿宋" w:hAnsi="仿宋" w:eastAsia="仿宋" w:cs="仿宋"/>
          <w:color w:val="000000"/>
          <w:kern w:val="0"/>
          <w:sz w:val="24"/>
          <w:szCs w:val="24"/>
          <w:highlight w:val="none"/>
          <w:lang w:bidi="ar"/>
        </w:rPr>
        <w:t>在采购过程中符合要求的供应商或者报价未超过采购预算的供应商不足3家的</w:t>
      </w:r>
      <w:r>
        <w:rPr>
          <w:rFonts w:ascii="仿宋" w:hAnsi="仿宋" w:eastAsia="仿宋" w:cs="仿宋"/>
          <w:color w:val="000000"/>
          <w:kern w:val="0"/>
          <w:sz w:val="24"/>
          <w:szCs w:val="24"/>
          <w:highlight w:val="none"/>
          <w:lang w:bidi="ar"/>
        </w:rPr>
        <w:t>，</w:t>
      </w:r>
      <w:r>
        <w:rPr>
          <w:rFonts w:hint="eastAsia" w:ascii="仿宋" w:hAnsi="仿宋" w:eastAsia="仿宋" w:cs="仿宋"/>
          <w:color w:val="000000"/>
          <w:kern w:val="0"/>
          <w:sz w:val="24"/>
          <w:szCs w:val="24"/>
          <w:highlight w:val="none"/>
          <w:lang w:val="en-US" w:eastAsia="zh-CN" w:bidi="ar"/>
        </w:rPr>
        <w:t>该项目应</w:t>
      </w:r>
      <w:r>
        <w:rPr>
          <w:rFonts w:hint="eastAsia" w:ascii="仿宋" w:hAnsi="仿宋" w:eastAsia="仿宋" w:cs="仿宋"/>
          <w:color w:val="000000"/>
          <w:kern w:val="0"/>
          <w:sz w:val="24"/>
          <w:szCs w:val="24"/>
          <w:highlight w:val="none"/>
          <w:lang w:val="en-US" w:eastAsia="zh-Hans" w:bidi="ar"/>
        </w:rPr>
        <w:t>进行第二次公告采购</w:t>
      </w:r>
      <w:r>
        <w:rPr>
          <w:rFonts w:hint="eastAsia" w:ascii="仿宋" w:hAnsi="仿宋" w:eastAsia="仿宋" w:cs="仿宋"/>
          <w:color w:val="000000"/>
          <w:kern w:val="0"/>
          <w:sz w:val="24"/>
          <w:szCs w:val="24"/>
          <w:highlight w:val="none"/>
          <w:lang w:eastAsia="zh-CN" w:bidi="ar"/>
        </w:rPr>
        <w:t>；</w:t>
      </w:r>
    </w:p>
    <w:p>
      <w:pPr>
        <w:widowControl/>
        <w:spacing w:line="360" w:lineRule="auto"/>
        <w:ind w:firstLine="480" w:firstLineChars="200"/>
        <w:jc w:val="left"/>
        <w:rPr>
          <w:rFonts w:hint="eastAsia" w:ascii="仿宋" w:hAnsi="仿宋" w:eastAsia="仿宋" w:cs="仿宋"/>
          <w:sz w:val="24"/>
          <w:szCs w:val="24"/>
          <w:highlight w:val="none"/>
        </w:rPr>
      </w:pPr>
      <w:r>
        <w:rPr>
          <w:rFonts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bidi="ar"/>
        </w:rPr>
        <w:t>.</w:t>
      </w:r>
      <w:r>
        <w:rPr>
          <w:rFonts w:hint="eastAsia" w:ascii="仿宋" w:hAnsi="仿宋" w:eastAsia="仿宋" w:cs="仿宋"/>
          <w:color w:val="000000"/>
          <w:kern w:val="0"/>
          <w:sz w:val="24"/>
          <w:szCs w:val="24"/>
          <w:highlight w:val="none"/>
          <w:lang w:eastAsia="zh-CN" w:bidi="ar"/>
        </w:rPr>
        <w:t>内江市中医医院</w:t>
      </w:r>
      <w:r>
        <w:rPr>
          <w:rFonts w:hint="eastAsia" w:ascii="仿宋" w:hAnsi="仿宋" w:eastAsia="仿宋" w:cs="仿宋"/>
          <w:color w:val="000000"/>
          <w:kern w:val="0"/>
          <w:sz w:val="24"/>
          <w:szCs w:val="24"/>
          <w:highlight w:val="none"/>
          <w:lang w:bidi="ar"/>
        </w:rPr>
        <w:t>将向中</w:t>
      </w:r>
      <w:r>
        <w:rPr>
          <w:rFonts w:hint="eastAsia" w:ascii="仿宋" w:hAnsi="仿宋" w:eastAsia="仿宋" w:cs="仿宋"/>
          <w:color w:val="000000"/>
          <w:kern w:val="0"/>
          <w:sz w:val="24"/>
          <w:szCs w:val="24"/>
          <w:highlight w:val="none"/>
          <w:lang w:eastAsia="zh-CN" w:bidi="ar"/>
        </w:rPr>
        <w:t>标</w:t>
      </w:r>
      <w:r>
        <w:rPr>
          <w:rFonts w:hint="eastAsia" w:ascii="仿宋" w:hAnsi="仿宋" w:eastAsia="仿宋" w:cs="仿宋"/>
          <w:color w:val="000000"/>
          <w:kern w:val="0"/>
          <w:sz w:val="24"/>
          <w:szCs w:val="24"/>
          <w:highlight w:val="none"/>
          <w:lang w:bidi="ar"/>
        </w:rPr>
        <w:t>供应商发出中</w:t>
      </w:r>
      <w:r>
        <w:rPr>
          <w:rFonts w:hint="eastAsia" w:ascii="仿宋" w:hAnsi="仿宋" w:eastAsia="仿宋" w:cs="仿宋"/>
          <w:color w:val="000000"/>
          <w:kern w:val="0"/>
          <w:sz w:val="24"/>
          <w:szCs w:val="24"/>
          <w:highlight w:val="none"/>
          <w:lang w:eastAsia="zh-CN" w:bidi="ar"/>
        </w:rPr>
        <w:t>标</w:t>
      </w:r>
      <w:r>
        <w:rPr>
          <w:rFonts w:hint="eastAsia" w:ascii="仿宋" w:hAnsi="仿宋" w:eastAsia="仿宋" w:cs="仿宋"/>
          <w:color w:val="000000"/>
          <w:kern w:val="0"/>
          <w:sz w:val="24"/>
          <w:szCs w:val="24"/>
          <w:highlight w:val="none"/>
          <w:lang w:bidi="ar"/>
        </w:rPr>
        <w:t>通知书，</w:t>
      </w:r>
      <w:r>
        <w:rPr>
          <w:rFonts w:hint="eastAsia" w:ascii="仿宋" w:hAnsi="仿宋" w:eastAsia="仿宋" w:cs="仿宋"/>
          <w:color w:val="000000"/>
          <w:kern w:val="0"/>
          <w:sz w:val="24"/>
          <w:szCs w:val="24"/>
          <w:highlight w:val="none"/>
          <w:lang w:eastAsia="zh-CN" w:bidi="ar"/>
        </w:rPr>
        <w:t>并与</w:t>
      </w:r>
      <w:r>
        <w:rPr>
          <w:rFonts w:hint="eastAsia" w:ascii="仿宋" w:hAnsi="仿宋" w:eastAsia="仿宋" w:cs="仿宋"/>
          <w:color w:val="000000"/>
          <w:kern w:val="0"/>
          <w:sz w:val="24"/>
          <w:szCs w:val="24"/>
          <w:highlight w:val="none"/>
          <w:lang w:bidi="ar"/>
        </w:rPr>
        <w:t>中</w:t>
      </w:r>
      <w:r>
        <w:rPr>
          <w:rFonts w:hint="eastAsia" w:ascii="仿宋" w:hAnsi="仿宋" w:eastAsia="仿宋" w:cs="仿宋"/>
          <w:color w:val="000000"/>
          <w:kern w:val="0"/>
          <w:sz w:val="24"/>
          <w:szCs w:val="24"/>
          <w:highlight w:val="none"/>
          <w:lang w:eastAsia="zh-CN" w:bidi="ar"/>
        </w:rPr>
        <w:t>标</w:t>
      </w:r>
      <w:r>
        <w:rPr>
          <w:rFonts w:hint="eastAsia" w:ascii="仿宋" w:hAnsi="仿宋" w:eastAsia="仿宋" w:cs="仿宋"/>
          <w:color w:val="000000"/>
          <w:kern w:val="0"/>
          <w:sz w:val="24"/>
          <w:szCs w:val="24"/>
          <w:highlight w:val="none"/>
          <w:lang w:bidi="ar"/>
        </w:rPr>
        <w:t>供应商</w:t>
      </w:r>
      <w:r>
        <w:rPr>
          <w:rFonts w:hint="eastAsia" w:ascii="仿宋" w:hAnsi="仿宋" w:eastAsia="仿宋" w:cs="仿宋"/>
          <w:color w:val="000000"/>
          <w:kern w:val="0"/>
          <w:sz w:val="24"/>
          <w:szCs w:val="24"/>
          <w:highlight w:val="none"/>
          <w:lang w:eastAsia="zh-CN" w:bidi="ar"/>
        </w:rPr>
        <w:t>签订采购合同；</w:t>
      </w:r>
      <w:r>
        <w:rPr>
          <w:rFonts w:hint="eastAsia" w:ascii="仿宋" w:hAnsi="仿宋" w:eastAsia="仿宋" w:cs="仿宋"/>
          <w:color w:val="000000"/>
          <w:kern w:val="0"/>
          <w:sz w:val="24"/>
          <w:szCs w:val="24"/>
          <w:highlight w:val="none"/>
          <w:lang w:bidi="ar"/>
        </w:rPr>
        <w:t xml:space="preserve"> </w:t>
      </w:r>
    </w:p>
    <w:p>
      <w:pPr>
        <w:widowControl/>
        <w:spacing w:line="360" w:lineRule="auto"/>
        <w:ind w:firstLine="480" w:firstLineChars="200"/>
        <w:jc w:val="left"/>
        <w:rPr>
          <w:rFonts w:hint="eastAsia" w:ascii="仿宋" w:hAnsi="仿宋" w:eastAsia="仿宋" w:cs="仿宋"/>
          <w:sz w:val="24"/>
          <w:szCs w:val="24"/>
          <w:lang w:eastAsia="zh-CN"/>
        </w:rPr>
      </w:pPr>
      <w:r>
        <w:rPr>
          <w:rFonts w:ascii="仿宋" w:hAnsi="仿宋" w:eastAsia="仿宋" w:cs="仿宋"/>
          <w:color w:val="000000"/>
          <w:kern w:val="0"/>
          <w:sz w:val="24"/>
          <w:szCs w:val="24"/>
          <w:highlight w:val="none"/>
          <w:lang w:bidi="ar"/>
        </w:rPr>
        <w:t>7</w:t>
      </w:r>
      <w:r>
        <w:rPr>
          <w:rFonts w:hint="eastAsia" w:ascii="仿宋" w:hAnsi="仿宋" w:eastAsia="仿宋" w:cs="仿宋"/>
          <w:color w:val="000000"/>
          <w:kern w:val="0"/>
          <w:sz w:val="24"/>
          <w:szCs w:val="24"/>
          <w:highlight w:val="none"/>
          <w:lang w:bidi="ar"/>
        </w:rPr>
        <w:t>.在评审过程中，供应商响应文件实质性符合</w:t>
      </w:r>
      <w:r>
        <w:rPr>
          <w:rFonts w:hint="eastAsia" w:ascii="仿宋" w:hAnsi="仿宋" w:eastAsia="仿宋" w:cs="仿宋"/>
          <w:color w:val="000000"/>
          <w:kern w:val="0"/>
          <w:sz w:val="24"/>
          <w:szCs w:val="24"/>
          <w:highlight w:val="none"/>
          <w:lang w:eastAsia="zh-CN" w:bidi="ar"/>
        </w:rPr>
        <w:t>磋商</w:t>
      </w:r>
      <w:r>
        <w:rPr>
          <w:rFonts w:hint="eastAsia" w:ascii="仿宋" w:hAnsi="仿宋" w:eastAsia="仿宋" w:cs="仿宋"/>
          <w:color w:val="000000"/>
          <w:kern w:val="0"/>
          <w:sz w:val="24"/>
          <w:szCs w:val="24"/>
          <w:highlight w:val="none"/>
          <w:lang w:bidi="ar"/>
        </w:rPr>
        <w:t>文件要求的</w:t>
      </w:r>
      <w:r>
        <w:rPr>
          <w:rFonts w:hint="eastAsia" w:ascii="仿宋" w:hAnsi="仿宋" w:eastAsia="仿宋" w:cs="仿宋"/>
          <w:color w:val="000000"/>
          <w:kern w:val="0"/>
          <w:sz w:val="24"/>
          <w:szCs w:val="24"/>
          <w:lang w:bidi="ar"/>
        </w:rPr>
        <w:t>前提下，评审小组对响应文件中含义不明确、同类问题表述不一致或者有明显文字和计算错误的内容，应当以书面形式要求供应商作出必要的书面澄清、说明或者更正，并给予供应商必要的反馈时间。</w:t>
      </w:r>
    </w:p>
    <w:p>
      <w:pPr>
        <w:widowControl/>
        <w:spacing w:line="360" w:lineRule="auto"/>
        <w:ind w:firstLine="480" w:firstLineChars="200"/>
        <w:jc w:val="left"/>
        <w:rPr>
          <w:rFonts w:hint="eastAsia" w:ascii="仿宋" w:hAnsi="仿宋" w:eastAsia="仿宋" w:cs="仿宋"/>
          <w:sz w:val="24"/>
          <w:szCs w:val="24"/>
        </w:rPr>
      </w:pPr>
    </w:p>
    <w:p>
      <w:pPr>
        <w:pStyle w:val="12"/>
        <w:rPr>
          <w:rFonts w:hint="eastAsia" w:ascii="仿宋" w:hAnsi="仿宋" w:eastAsia="仿宋" w:cs="仿宋"/>
          <w:sz w:val="28"/>
          <w:szCs w:val="28"/>
        </w:rPr>
      </w:pPr>
    </w:p>
    <w:p>
      <w:pPr>
        <w:pStyle w:val="12"/>
        <w:rPr>
          <w:rFonts w:hint="eastAsia" w:ascii="仿宋" w:hAnsi="仿宋" w:eastAsia="仿宋" w:cs="仿宋"/>
          <w:sz w:val="28"/>
          <w:szCs w:val="28"/>
        </w:rPr>
      </w:pPr>
    </w:p>
    <w:p>
      <w:pPr>
        <w:pStyle w:val="12"/>
        <w:rPr>
          <w:rFonts w:hint="eastAsia" w:ascii="仿宋" w:hAnsi="仿宋" w:eastAsia="仿宋" w:cs="仿宋"/>
          <w:sz w:val="28"/>
          <w:szCs w:val="28"/>
        </w:rPr>
      </w:pPr>
    </w:p>
    <w:p>
      <w:pPr>
        <w:pStyle w:val="12"/>
        <w:rPr>
          <w:rFonts w:hint="eastAsia" w:ascii="仿宋" w:hAnsi="仿宋" w:eastAsia="仿宋" w:cs="仿宋"/>
          <w:sz w:val="28"/>
          <w:szCs w:val="28"/>
        </w:rPr>
      </w:pPr>
    </w:p>
    <w:p>
      <w:pPr>
        <w:pStyle w:val="12"/>
        <w:rPr>
          <w:rFonts w:hint="eastAsia" w:ascii="仿宋" w:hAnsi="仿宋" w:eastAsia="仿宋" w:cs="仿宋"/>
          <w:sz w:val="28"/>
          <w:szCs w:val="28"/>
        </w:rPr>
      </w:pPr>
    </w:p>
    <w:p>
      <w:pPr>
        <w:pStyle w:val="12"/>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numPr>
          <w:ilvl w:val="0"/>
          <w:numId w:val="1"/>
        </w:numPr>
        <w:spacing w:line="360" w:lineRule="auto"/>
        <w:jc w:val="center"/>
        <w:outlineLvl w:val="0"/>
        <w:rPr>
          <w:rFonts w:hint="eastAsia" w:ascii="仿宋" w:hAnsi="仿宋" w:eastAsia="仿宋" w:cs="仿宋"/>
          <w:b/>
          <w:bCs/>
          <w:sz w:val="28"/>
          <w:szCs w:val="28"/>
        </w:rPr>
      </w:pPr>
      <w:bookmarkStart w:id="2" w:name="_Toc21924"/>
      <w:r>
        <w:rPr>
          <w:rFonts w:hint="eastAsia" w:ascii="仿宋" w:hAnsi="仿宋" w:eastAsia="仿宋" w:cs="仿宋"/>
          <w:b/>
          <w:bCs/>
          <w:sz w:val="28"/>
          <w:szCs w:val="28"/>
        </w:rPr>
        <w:t>资格要求证明材料</w:t>
      </w:r>
      <w:bookmarkEnd w:id="2"/>
    </w:p>
    <w:p>
      <w:pPr>
        <w:numPr>
          <w:ilvl w:val="0"/>
          <w:numId w:val="4"/>
        </w:numPr>
        <w:tabs>
          <w:tab w:val="left" w:pos="1134"/>
        </w:tabs>
        <w:spacing w:line="360" w:lineRule="auto"/>
        <w:jc w:val="left"/>
        <w:rPr>
          <w:rFonts w:hint="eastAsia" w:ascii="仿宋" w:hAnsi="仿宋" w:eastAsia="仿宋" w:cs="仿宋"/>
          <w:sz w:val="28"/>
          <w:szCs w:val="28"/>
        </w:rPr>
      </w:pPr>
      <w:r>
        <w:rPr>
          <w:rFonts w:hint="eastAsia" w:ascii="仿宋" w:hAnsi="仿宋" w:eastAsia="仿宋" w:cs="仿宋"/>
          <w:b/>
          <w:bCs/>
          <w:sz w:val="28"/>
          <w:szCs w:val="28"/>
        </w:rPr>
        <w:t>供应商参加</w:t>
      </w:r>
      <w:r>
        <w:rPr>
          <w:rFonts w:hint="eastAsia" w:ascii="仿宋" w:hAnsi="仿宋" w:eastAsia="仿宋" w:cs="仿宋"/>
          <w:b/>
          <w:bCs/>
          <w:sz w:val="28"/>
          <w:szCs w:val="28"/>
          <w:lang w:eastAsia="zh-CN"/>
        </w:rPr>
        <w:t>磋商</w:t>
      </w:r>
      <w:r>
        <w:rPr>
          <w:rFonts w:hint="eastAsia" w:ascii="仿宋" w:hAnsi="仿宋" w:eastAsia="仿宋" w:cs="仿宋"/>
          <w:b/>
          <w:bCs/>
          <w:sz w:val="28"/>
          <w:szCs w:val="28"/>
        </w:rPr>
        <w:t>应当具备的资格条件</w:t>
      </w:r>
      <w:r>
        <w:rPr>
          <w:rFonts w:hint="eastAsia" w:ascii="仿宋" w:hAnsi="仿宋" w:eastAsia="仿宋" w:cs="仿宋"/>
          <w:sz w:val="28"/>
          <w:szCs w:val="28"/>
        </w:rPr>
        <w:t>：</w:t>
      </w:r>
    </w:p>
    <w:p>
      <w:pPr>
        <w:widowControl/>
        <w:snapToGrid w:val="0"/>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（一）满足《中华人民共和国政府采购法》第二十二条规定条件的相关证明材料：</w:t>
      </w:r>
    </w:p>
    <w:p>
      <w:pPr>
        <w:widowControl/>
        <w:snapToGrid w:val="0"/>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1、具有独立承担民事责任的能力。（注：提供“统一社会信用代码营业执照”；未换证的提供“营业执照、税务登记证、组织机构代码证或三证合一的营业执照”）；</w:t>
      </w:r>
    </w:p>
    <w:p>
      <w:pPr>
        <w:widowControl/>
        <w:snapToGrid w:val="0"/>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2、具备良好的商业信誉的承诺函；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、具备健全的财务会计制度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提供承诺函；</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pacing w:val="8"/>
          <w:sz w:val="24"/>
          <w:szCs w:val="24"/>
        </w:rPr>
        <w:t>供应商具有依法缴纳税收和社会保障资金的良好记录（</w:t>
      </w:r>
      <w:r>
        <w:rPr>
          <w:rFonts w:hint="eastAsia" w:ascii="仿宋" w:hAnsi="仿宋" w:eastAsia="仿宋" w:cs="仿宋"/>
          <w:color w:val="auto"/>
          <w:sz w:val="24"/>
          <w:szCs w:val="24"/>
        </w:rPr>
        <w:t>①</w:t>
      </w:r>
      <w:r>
        <w:rPr>
          <w:rFonts w:hint="eastAsia" w:ascii="仿宋" w:hAnsi="仿宋" w:eastAsia="仿宋" w:cs="仿宋"/>
          <w:color w:val="auto"/>
          <w:sz w:val="24"/>
          <w:szCs w:val="24"/>
          <w:lang w:val="en-US" w:eastAsia="zh-CN"/>
        </w:rPr>
        <w:t>或提供承诺函；</w:t>
      </w:r>
      <w:r>
        <w:rPr>
          <w:rFonts w:hint="eastAsia" w:ascii="仿宋" w:hAnsi="仿宋" w:eastAsia="仿宋" w:cs="仿宋"/>
          <w:color w:val="auto"/>
          <w:spacing w:val="8"/>
          <w:sz w:val="24"/>
          <w:szCs w:val="24"/>
        </w:rPr>
        <w:t>②</w:t>
      </w:r>
      <w:r>
        <w:rPr>
          <w:rFonts w:hint="eastAsia" w:ascii="仿宋" w:hAnsi="仿宋" w:eastAsia="仿宋" w:cs="仿宋"/>
          <w:color w:val="auto"/>
          <w:spacing w:val="8"/>
          <w:sz w:val="24"/>
          <w:szCs w:val="24"/>
          <w:lang w:val="en-US" w:eastAsia="zh-CN"/>
        </w:rPr>
        <w:t>或</w:t>
      </w:r>
      <w:r>
        <w:rPr>
          <w:rFonts w:hint="eastAsia" w:ascii="仿宋" w:hAnsi="仿宋" w:eastAsia="仿宋" w:cs="仿宋"/>
          <w:color w:val="auto"/>
          <w:spacing w:val="8"/>
          <w:sz w:val="24"/>
          <w:szCs w:val="24"/>
        </w:rPr>
        <w:t>提供20</w:t>
      </w:r>
      <w:r>
        <w:rPr>
          <w:rFonts w:hint="eastAsia" w:ascii="仿宋" w:hAnsi="仿宋" w:eastAsia="仿宋" w:cs="仿宋"/>
          <w:color w:val="auto"/>
          <w:spacing w:val="8"/>
          <w:sz w:val="24"/>
          <w:szCs w:val="24"/>
          <w:lang w:val="en-US" w:eastAsia="zh-CN"/>
        </w:rPr>
        <w:t>21</w:t>
      </w:r>
      <w:r>
        <w:rPr>
          <w:rFonts w:hint="eastAsia" w:ascii="仿宋" w:hAnsi="仿宋" w:eastAsia="仿宋" w:cs="仿宋"/>
          <w:color w:val="auto"/>
          <w:spacing w:val="8"/>
          <w:sz w:val="24"/>
          <w:szCs w:val="24"/>
        </w:rPr>
        <w:t>年</w:t>
      </w:r>
      <w:r>
        <w:rPr>
          <w:rFonts w:hint="eastAsia" w:ascii="仿宋" w:hAnsi="仿宋" w:eastAsia="仿宋" w:cs="仿宋"/>
          <w:color w:val="auto"/>
          <w:spacing w:val="8"/>
          <w:sz w:val="24"/>
          <w:szCs w:val="24"/>
          <w:lang w:val="en-US" w:eastAsia="zh-CN"/>
        </w:rPr>
        <w:t>1</w:t>
      </w:r>
      <w:r>
        <w:rPr>
          <w:rFonts w:hint="eastAsia" w:ascii="仿宋" w:hAnsi="仿宋" w:eastAsia="仿宋" w:cs="仿宋"/>
          <w:color w:val="auto"/>
          <w:spacing w:val="8"/>
          <w:sz w:val="24"/>
          <w:szCs w:val="24"/>
        </w:rPr>
        <w:t>月1日以后任意一个月社保资金缴纳证明、</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rPr>
        <w:t>纳税证明材料</w:t>
      </w:r>
      <w:r>
        <w:rPr>
          <w:rFonts w:hint="eastAsia" w:ascii="仿宋" w:hAnsi="仿宋" w:eastAsia="仿宋" w:cs="仿宋"/>
          <w:b w:val="0"/>
          <w:bCs/>
          <w:color w:val="auto"/>
          <w:spacing w:val="8"/>
          <w:sz w:val="24"/>
          <w:szCs w:val="24"/>
        </w:rPr>
        <w:t>复印件</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rPr>
        <w:t>③依法免税或不需要缴纳社会保障资金的供应商，应提供文件证明其依法免税或不需要缴纳社会保障资金）</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、具备履行合同所必需的设备和专业技术能力的承诺函；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、参加此次政府采购活动前3年内在经营活动中没有重大违法记录的承诺函；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、根据采购项目提出的特殊条件：</w:t>
      </w:r>
    </w:p>
    <w:p>
      <w:pPr>
        <w:widowControl/>
        <w:snapToGrid w:val="0"/>
        <w:spacing w:line="360" w:lineRule="auto"/>
        <w:ind w:firstLine="528" w:firstLineChars="22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）本项目参加政府采购活动的供应商单位及其现任法定代表人在本次响应文件递交截止日前3年内不得具有行贿犯罪记录</w:t>
      </w:r>
      <w:r>
        <w:rPr>
          <w:rFonts w:hint="eastAsia" w:ascii="仿宋" w:hAnsi="仿宋" w:eastAsia="仿宋" w:cs="仿宋"/>
          <w:color w:val="auto"/>
          <w:sz w:val="24"/>
          <w:szCs w:val="24"/>
        </w:rPr>
        <w:t>的承诺函</w:t>
      </w:r>
      <w:r>
        <w:rPr>
          <w:rFonts w:hint="eastAsia" w:ascii="仿宋" w:hAnsi="仿宋" w:eastAsia="仿宋" w:cs="仿宋"/>
          <w:color w:val="auto"/>
          <w:sz w:val="24"/>
          <w:szCs w:val="24"/>
          <w:lang w:eastAsia="zh-CN"/>
        </w:rPr>
        <w:t>。</w:t>
      </w:r>
    </w:p>
    <w:p>
      <w:pPr>
        <w:widowControl/>
        <w:snapToGrid w:val="0"/>
        <w:spacing w:line="360" w:lineRule="auto"/>
        <w:ind w:firstLine="528" w:firstLineChars="22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）单位负责人为同一人或者存在控股、管理关系的不同供应商，不得参加同一合同项下的政府采购活动</w:t>
      </w:r>
      <w:r>
        <w:rPr>
          <w:rFonts w:hint="eastAsia" w:ascii="仿宋" w:hAnsi="仿宋" w:eastAsia="仿宋" w:cs="仿宋"/>
          <w:color w:val="auto"/>
          <w:sz w:val="24"/>
          <w:szCs w:val="24"/>
        </w:rPr>
        <w:t>的承诺函</w:t>
      </w:r>
      <w:r>
        <w:rPr>
          <w:rFonts w:hint="eastAsia" w:ascii="仿宋" w:hAnsi="仿宋" w:eastAsia="仿宋" w:cs="仿宋"/>
          <w:color w:val="auto"/>
          <w:sz w:val="24"/>
          <w:szCs w:val="24"/>
          <w:lang w:eastAsia="zh-CN"/>
        </w:rPr>
        <w:t>。</w:t>
      </w:r>
    </w:p>
    <w:p>
      <w:pPr>
        <w:widowControl/>
        <w:snapToGrid w:val="0"/>
        <w:spacing w:line="360" w:lineRule="auto"/>
        <w:ind w:firstLine="528" w:firstLineChars="220"/>
        <w:jc w:val="left"/>
        <w:rPr>
          <w:rFonts w:hint="eastAsia" w:ascii="仿宋" w:hAnsi="仿宋" w:eastAsia="仿宋" w:cs="仿宋"/>
          <w:sz w:val="28"/>
          <w:szCs w:val="28"/>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响应产品为医疗器械时，三类医疗器械：须提供供应商的《医疗器械经营许可证》复印件；二类医疗器械：须提供供应商的医疗器械经营备案凭证复印件；一类医疗器械可不提供。（根据国办发【2017】41号政策要求“多证合一”的营业执照除外）。</w:t>
      </w:r>
    </w:p>
    <w:p>
      <w:pPr>
        <w:widowControl/>
        <w:snapToGrid w:val="0"/>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（二）其他类似效力要求相关证明材料：</w:t>
      </w:r>
    </w:p>
    <w:p>
      <w:pPr>
        <w:widowControl/>
        <w:snapToGrid w:val="0"/>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法定代表人授权委托书和身份证复印件；</w:t>
      </w:r>
    </w:p>
    <w:p>
      <w:pPr>
        <w:numPr>
          <w:ilvl w:val="0"/>
          <w:numId w:val="0"/>
        </w:numPr>
        <w:tabs>
          <w:tab w:val="left" w:pos="1134"/>
        </w:tabs>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法定代表人授权代理书原件及代理人身份证明材料复印件（注：①法定代表人授权代理书原件需加盖公章；②如响应文件均由供应商法定代表人签字的且法定代表人本人参与磋商的，则可不提供。）</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二、供应商应提供的报价产品的资格、资质性及其他类似效力要求的相关证明材料：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响应产品为医疗器械时，二类、三类医疗器械：须提供《医疗器械注册证》和《注册登记表》复印件或国家新颁发的《医疗器械注册证》复印件；一类医疗器械：仅须提供医疗器械注册备案复印件。（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2、响应产品为医疗器械时，二类、三类医疗器械：须提供制造商的《医疗器械生产许可证》复印件；一类医疗器械：仅须提供制造商的医疗器械生产备案复印件。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进口产品不提供</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注：1、以上要求的资料复印件均须加盖供应商单位的公章（鲜章）。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b w:val="0"/>
          <w:bCs/>
          <w:color w:val="000000"/>
          <w:sz w:val="24"/>
          <w:szCs w:val="24"/>
          <w:lang w:val="en-US" w:eastAsia="zh-CN"/>
        </w:rPr>
        <w:t>2</w:t>
      </w:r>
      <w:r>
        <w:rPr>
          <w:rFonts w:hint="eastAsia" w:ascii="仿宋" w:hAnsi="仿宋" w:eastAsia="仿宋" w:cs="仿宋"/>
          <w:b w:val="0"/>
          <w:bCs/>
          <w:color w:val="000000"/>
          <w:sz w:val="24"/>
          <w:szCs w:val="24"/>
        </w:rPr>
        <w:t>、本项目在评标时进行资格审查。供应商应在响应文件中按磋商文件的规定和要求附上所有的资格证明文件，若提供的资格证明文件不全或不实，将导致其投标或中标资格被取消。</w:t>
      </w:r>
    </w:p>
    <w:p>
      <w:pPr>
        <w:rPr>
          <w:rFonts w:ascii="仿宋" w:hAnsi="仿宋" w:eastAsia="仿宋" w:cs="仿宋"/>
          <w:b/>
          <w:bCs/>
          <w:sz w:val="28"/>
          <w:szCs w:val="28"/>
        </w:rPr>
      </w:pPr>
      <w:r>
        <w:rPr>
          <w:rFonts w:ascii="仿宋" w:hAnsi="仿宋" w:eastAsia="仿宋" w:cs="仿宋"/>
          <w:b/>
          <w:bCs/>
          <w:sz w:val="28"/>
          <w:szCs w:val="28"/>
        </w:rPr>
        <w:br w:type="page"/>
      </w:r>
    </w:p>
    <w:p>
      <w:pPr>
        <w:keepNext w:val="0"/>
        <w:keepLines w:val="0"/>
        <w:pageBreakBefore w:val="0"/>
        <w:widowControl w:val="0"/>
        <w:numPr>
          <w:ilvl w:val="0"/>
          <w:numId w:val="1"/>
        </w:numPr>
        <w:kinsoku/>
        <w:wordWrap/>
        <w:overflowPunct/>
        <w:topLinePunct w:val="0"/>
        <w:autoSpaceDE/>
        <w:autoSpaceDN/>
        <w:bidi w:val="0"/>
        <w:adjustRightInd/>
        <w:spacing w:line="450" w:lineRule="exact"/>
        <w:jc w:val="center"/>
        <w:textAlignment w:val="auto"/>
        <w:outlineLvl w:val="0"/>
        <w:rPr>
          <w:rFonts w:hint="eastAsia" w:ascii="仿宋" w:hAnsi="仿宋" w:eastAsia="仿宋" w:cs="仿宋"/>
          <w:b/>
          <w:bCs/>
          <w:sz w:val="28"/>
          <w:szCs w:val="28"/>
        </w:rPr>
      </w:pPr>
      <w:bookmarkStart w:id="3" w:name="_Toc16114"/>
      <w:bookmarkStart w:id="4" w:name="_Toc16667"/>
      <w:r>
        <w:rPr>
          <w:rFonts w:hint="eastAsia" w:ascii="仿宋" w:hAnsi="仿宋" w:eastAsia="仿宋" w:cs="仿宋"/>
          <w:b/>
          <w:bCs/>
          <w:sz w:val="28"/>
          <w:szCs w:val="28"/>
        </w:rPr>
        <w:t>采购项目技术、服务要求及其他商务要求</w:t>
      </w:r>
      <w:bookmarkEnd w:id="3"/>
      <w:bookmarkEnd w:id="4"/>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hint="eastAsia" w:ascii="仿宋" w:hAnsi="仿宋" w:eastAsia="仿宋" w:cs="仿宋"/>
          <w:b/>
          <w:bCs w:val="0"/>
          <w:color w:val="auto"/>
          <w:sz w:val="24"/>
          <w:szCs w:val="24"/>
          <w:lang w:eastAsia="zh-CN"/>
        </w:rPr>
      </w:pPr>
      <w:bookmarkStart w:id="5" w:name="_Toc217446094"/>
      <w:bookmarkStart w:id="6" w:name="_Toc15459"/>
      <w:bookmarkStart w:id="7" w:name="_Toc3300"/>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hint="eastAsia" w:ascii="仿宋" w:hAnsi="仿宋" w:eastAsia="仿宋" w:cs="仿宋"/>
          <w:b/>
          <w:bCs w:val="0"/>
          <w:color w:val="auto"/>
          <w:sz w:val="24"/>
          <w:szCs w:val="24"/>
          <w:lang w:eastAsia="zh-CN"/>
        </w:rPr>
      </w:pPr>
      <w:r>
        <w:rPr>
          <w:rFonts w:hint="eastAsia" w:ascii="仿宋" w:hAnsi="仿宋" w:eastAsia="仿宋" w:cs="仿宋"/>
          <w:b/>
          <w:bCs w:val="0"/>
          <w:color w:val="auto"/>
          <w:sz w:val="24"/>
          <w:szCs w:val="24"/>
          <w:lang w:eastAsia="zh-CN"/>
        </w:rPr>
        <w:t>（一）</w:t>
      </w:r>
      <w:bookmarkEnd w:id="5"/>
      <w:bookmarkEnd w:id="6"/>
      <w:bookmarkStart w:id="8" w:name="_Toc217446095"/>
      <w:bookmarkStart w:id="9" w:name="_Toc8840"/>
      <w:r>
        <w:rPr>
          <w:rFonts w:hint="eastAsia" w:ascii="仿宋" w:hAnsi="仿宋" w:eastAsia="仿宋" w:cs="仿宋"/>
          <w:b/>
          <w:bCs w:val="0"/>
          <w:color w:val="auto"/>
          <w:sz w:val="24"/>
          <w:szCs w:val="24"/>
          <w:lang w:eastAsia="zh-CN"/>
        </w:rPr>
        <w:t>项目</w:t>
      </w:r>
      <w:bookmarkEnd w:id="8"/>
      <w:bookmarkEnd w:id="9"/>
      <w:r>
        <w:rPr>
          <w:rFonts w:hint="eastAsia" w:ascii="仿宋" w:hAnsi="仿宋" w:eastAsia="仿宋" w:cs="仿宋"/>
          <w:b/>
          <w:bCs w:val="0"/>
          <w:color w:val="auto"/>
          <w:sz w:val="24"/>
          <w:szCs w:val="24"/>
          <w:lang w:eastAsia="zh-CN"/>
        </w:rPr>
        <w:t>概述</w:t>
      </w:r>
      <w:bookmarkEnd w:id="7"/>
    </w:p>
    <w:p>
      <w:pPr>
        <w:keepNext w:val="0"/>
        <w:keepLines w:val="0"/>
        <w:pageBreakBefore w:val="0"/>
        <w:widowControl w:val="0"/>
        <w:kinsoku/>
        <w:wordWrap/>
        <w:overflowPunct/>
        <w:topLinePunct w:val="0"/>
        <w:autoSpaceDE/>
        <w:autoSpaceDN/>
        <w:bidi w:val="0"/>
        <w:adjustRightInd/>
        <w:snapToGrid w:val="0"/>
        <w:spacing w:line="450" w:lineRule="exact"/>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内江市中医医院拟</w:t>
      </w:r>
      <w:r>
        <w:rPr>
          <w:rFonts w:hint="eastAsia" w:ascii="仿宋" w:hAnsi="仿宋" w:eastAsia="仿宋" w:cs="仿宋"/>
          <w:b w:val="0"/>
          <w:bCs/>
          <w:color w:val="auto"/>
          <w:sz w:val="24"/>
          <w:szCs w:val="24"/>
          <w:lang w:eastAsia="zh-CN"/>
        </w:rPr>
        <w:t>采购化学发光免疫分析仪</w:t>
      </w:r>
      <w:r>
        <w:rPr>
          <w:rFonts w:hint="eastAsia" w:ascii="仿宋" w:hAnsi="仿宋" w:eastAsia="仿宋" w:cs="仿宋"/>
          <w:b w:val="0"/>
          <w:bCs/>
          <w:color w:val="auto"/>
          <w:sz w:val="24"/>
          <w:szCs w:val="24"/>
          <w:lang w:val="en-US" w:eastAsia="zh-CN"/>
        </w:rPr>
        <w:t>7台，用于床旁心衰指标快速检测，根据设备原理的不同分两包采购</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eastAsia="zh-CN"/>
        </w:rPr>
        <w:t>一包：化学发光免疫分析仪</w:t>
      </w:r>
      <w:r>
        <w:rPr>
          <w:rFonts w:hint="eastAsia" w:ascii="仿宋" w:hAnsi="仿宋" w:eastAsia="仿宋" w:cs="仿宋"/>
          <w:b/>
          <w:bCs w:val="0"/>
          <w:color w:val="auto"/>
          <w:sz w:val="24"/>
          <w:szCs w:val="24"/>
          <w:lang w:val="en-US" w:eastAsia="zh-CN"/>
        </w:rPr>
        <w:t>1</w:t>
      </w: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lang w:val="en-US" w:eastAsia="zh-CN"/>
        </w:rPr>
        <w:t>4台）</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eastAsia="zh-CN"/>
        </w:rPr>
        <w:t>一、检测原理：吖啶酯直接化学发光</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eastAsia="zh-CN"/>
        </w:rPr>
        <w:t>二、</w:t>
      </w:r>
      <w:r>
        <w:rPr>
          <w:rFonts w:hint="eastAsia" w:ascii="仿宋" w:hAnsi="仿宋" w:eastAsia="仿宋" w:cs="仿宋"/>
          <w:b w:val="0"/>
          <w:bCs/>
          <w:color w:val="auto"/>
          <w:sz w:val="24"/>
          <w:szCs w:val="24"/>
        </w:rPr>
        <w:t>技术</w:t>
      </w:r>
      <w:r>
        <w:rPr>
          <w:rFonts w:hint="eastAsia" w:ascii="仿宋" w:hAnsi="仿宋" w:eastAsia="仿宋" w:cs="仿宋"/>
          <w:b w:val="0"/>
          <w:bCs/>
          <w:color w:val="auto"/>
          <w:sz w:val="24"/>
          <w:szCs w:val="24"/>
          <w:lang w:eastAsia="zh-CN"/>
        </w:rPr>
        <w:t>参数及性能</w:t>
      </w:r>
      <w:r>
        <w:rPr>
          <w:rFonts w:hint="eastAsia" w:ascii="仿宋" w:hAnsi="仿宋" w:eastAsia="仿宋" w:cs="仿宋"/>
          <w:b w:val="0"/>
          <w:bCs/>
          <w:color w:val="auto"/>
          <w:sz w:val="24"/>
          <w:szCs w:val="24"/>
        </w:rPr>
        <w:t>要求</w:t>
      </w:r>
      <w:r>
        <w:rPr>
          <w:rFonts w:hint="eastAsia" w:ascii="仿宋" w:hAnsi="仿宋" w:eastAsia="仿宋" w:cs="仿宋"/>
          <w:b w:val="0"/>
          <w:bCs/>
          <w:color w:val="auto"/>
          <w:sz w:val="24"/>
          <w:szCs w:val="24"/>
          <w:lang w:val="en-US" w:eastAsia="zh-CN"/>
        </w:rPr>
        <w:t xml:space="preserve"> ：</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1、适用样本类型：血清、血浆、全血、尿液。</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2、检测通量：≥110测试/小时；首样本测试运行时间≤13 分钟；</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3、样本位可同时容纳30份样本</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4、功能多样：支持批量、随机检测，可实现样品随到随检。</w:t>
      </w:r>
    </w:p>
    <w:p>
      <w:pPr>
        <w:keepLines w:val="0"/>
        <w:widowControl w:val="0"/>
        <w:snapToGrid w:val="0"/>
        <w:spacing w:before="0" w:beforeAutospacing="0" w:after="0" w:afterAutospacing="0" w:line="360" w:lineRule="auto"/>
        <w:ind w:firstLine="240" w:firstLineChars="1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★5、全面支持吖啶酯化学发光检测体系；兼容不同参数和反应模式的免疫试剂与系列化仪器耗材。</w:t>
      </w:r>
    </w:p>
    <w:p>
      <w:pPr>
        <w:keepLines w:val="0"/>
        <w:widowControl w:val="0"/>
        <w:snapToGrid w:val="0"/>
        <w:spacing w:before="0" w:beforeAutospacing="0" w:after="0" w:afterAutospacing="0" w:line="360" w:lineRule="auto"/>
        <w:ind w:firstLine="240" w:firstLineChars="1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★6、试剂组件：试剂盘，可同时容纳10种试剂盒；通电状态下可不间断冷藏（2-8℃）；磁珠试剂腔可实现自动旋转混匀；在机试剂使用后自动密封防蒸发。</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7、加样准确性：机械臂钢针加样，加样量 10ul 时变异系数不超过2%，加样量 200ul 时变异系数不超过1%。</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vertAlign w:val="superscript"/>
          <w:lang w:val="en-US" w:eastAsia="zh-CN"/>
        </w:rPr>
      </w:pPr>
      <w:r>
        <w:rPr>
          <w:rFonts w:hint="eastAsia" w:ascii="仿宋" w:hAnsi="仿宋" w:eastAsia="仿宋" w:cs="仿宋"/>
          <w:b w:val="0"/>
          <w:bCs/>
          <w:i w:val="0"/>
          <w:caps w:val="0"/>
          <w:color w:val="auto"/>
          <w:spacing w:val="0"/>
          <w:w w:val="100"/>
          <w:sz w:val="24"/>
          <w:szCs w:val="24"/>
          <w:lang w:val="en-US" w:eastAsia="zh-CN"/>
        </w:rPr>
        <w:t>8、携带污染率：≤5×10</w:t>
      </w:r>
      <w:r>
        <w:rPr>
          <w:rFonts w:hint="eastAsia" w:ascii="仿宋" w:hAnsi="仿宋" w:eastAsia="仿宋" w:cs="仿宋"/>
          <w:b w:val="0"/>
          <w:bCs/>
          <w:i w:val="0"/>
          <w:caps w:val="0"/>
          <w:color w:val="auto"/>
          <w:spacing w:val="0"/>
          <w:w w:val="100"/>
          <w:sz w:val="24"/>
          <w:szCs w:val="24"/>
          <w:vertAlign w:val="superscript"/>
          <w:lang w:val="en-US" w:eastAsia="zh-CN"/>
        </w:rPr>
        <w:t>-6</w:t>
      </w:r>
    </w:p>
    <w:p>
      <w:pPr>
        <w:keepLines w:val="0"/>
        <w:widowControl w:val="0"/>
        <w:snapToGrid w:val="0"/>
        <w:spacing w:before="0" w:beforeAutospacing="0" w:after="0" w:afterAutospacing="0" w:line="360" w:lineRule="auto"/>
        <w:ind w:firstLine="480" w:firstLineChars="200"/>
        <w:jc w:val="left"/>
        <w:textAlignment w:val="baseline"/>
        <w:rPr>
          <w:rFonts w:hint="eastAsia"/>
          <w:b w:val="0"/>
          <w:i w:val="0"/>
          <w:caps w:val="0"/>
          <w:color w:val="auto"/>
          <w:spacing w:val="0"/>
          <w:w w:val="100"/>
          <w:sz w:val="20"/>
          <w:lang w:val="en-US" w:eastAsia="zh-CN"/>
        </w:rPr>
      </w:pPr>
      <w:r>
        <w:rPr>
          <w:rFonts w:hint="eastAsia" w:ascii="仿宋" w:hAnsi="仿宋" w:eastAsia="仿宋" w:cs="仿宋"/>
          <w:b w:val="0"/>
          <w:bCs/>
          <w:i w:val="0"/>
          <w:caps w:val="0"/>
          <w:color w:val="auto"/>
          <w:spacing w:val="0"/>
          <w:w w:val="100"/>
          <w:sz w:val="24"/>
          <w:szCs w:val="24"/>
          <w:lang w:val="en-US" w:eastAsia="zh-CN"/>
        </w:rPr>
        <w:t>9、磁分离组件 ：具有磁分离3阶清洗功能。</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10、反应杯装载量：≥200 个</w:t>
      </w:r>
    </w:p>
    <w:p>
      <w:pPr>
        <w:keepLines w:val="0"/>
        <w:widowControl w:val="0"/>
        <w:snapToGrid w:val="0"/>
        <w:spacing w:before="0" w:beforeAutospacing="0" w:after="0" w:afterAutospacing="0" w:line="360" w:lineRule="auto"/>
        <w:ind w:firstLine="240" w:firstLineChars="100"/>
        <w:jc w:val="left"/>
        <w:textAlignment w:val="baseline"/>
        <w:rPr>
          <w:rFonts w:hint="eastAsia"/>
          <w:b w:val="0"/>
          <w:i w:val="0"/>
          <w:caps w:val="0"/>
          <w:color w:val="auto"/>
          <w:spacing w:val="0"/>
          <w:w w:val="100"/>
          <w:sz w:val="20"/>
          <w:lang w:val="en-US" w:eastAsia="zh-CN"/>
        </w:rPr>
      </w:pPr>
      <w:r>
        <w:rPr>
          <w:rFonts w:hint="eastAsia" w:ascii="仿宋" w:hAnsi="仿宋" w:eastAsia="仿宋" w:cs="仿宋"/>
          <w:b w:val="0"/>
          <w:bCs/>
          <w:i w:val="0"/>
          <w:caps w:val="0"/>
          <w:color w:val="auto"/>
          <w:spacing w:val="0"/>
          <w:w w:val="100"/>
          <w:sz w:val="24"/>
          <w:szCs w:val="24"/>
          <w:lang w:val="en-US" w:eastAsia="zh-CN"/>
        </w:rPr>
        <w:t>★11、精密度：系统检测精密度≤3%。</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12、支持人机一体化，支持触摸屏操作；</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13、具备自动稀释功能；</w:t>
      </w:r>
    </w:p>
    <w:p>
      <w:pPr>
        <w:keepLines w:val="0"/>
        <w:widowControl w:val="0"/>
        <w:snapToGrid w:val="0"/>
        <w:spacing w:before="0" w:beforeAutospacing="0" w:after="0" w:afterAutospacing="0" w:line="360" w:lineRule="auto"/>
        <w:ind w:firstLine="480" w:firstLineChars="200"/>
        <w:jc w:val="left"/>
        <w:textAlignment w:val="baseline"/>
        <w:rPr>
          <w:rFonts w:hint="eastAsia" w:ascii="仿宋" w:hAnsi="仿宋" w:eastAsia="仿宋" w:cs="仿宋"/>
          <w:b w:val="0"/>
          <w:bCs/>
          <w:i w:val="0"/>
          <w:caps w:val="0"/>
          <w:color w:val="auto"/>
          <w:spacing w:val="0"/>
          <w:w w:val="100"/>
          <w:sz w:val="24"/>
          <w:szCs w:val="24"/>
          <w:lang w:val="en-US" w:eastAsia="zh-CN"/>
        </w:rPr>
      </w:pPr>
      <w:r>
        <w:rPr>
          <w:rFonts w:hint="eastAsia" w:ascii="仿宋" w:hAnsi="仿宋" w:eastAsia="仿宋" w:cs="仿宋"/>
          <w:b w:val="0"/>
          <w:bCs/>
          <w:i w:val="0"/>
          <w:caps w:val="0"/>
          <w:color w:val="auto"/>
          <w:spacing w:val="0"/>
          <w:w w:val="100"/>
          <w:sz w:val="24"/>
          <w:szCs w:val="24"/>
          <w:lang w:val="en-US" w:eastAsia="zh-CN"/>
        </w:rPr>
        <w:t>14、条码扫描枪外置，支持多种读码方式。</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eastAsia="zh-CN"/>
        </w:rPr>
        <w:t>二包：化学发光免疫分析仪</w:t>
      </w:r>
      <w:r>
        <w:rPr>
          <w:rFonts w:hint="eastAsia" w:ascii="仿宋" w:hAnsi="仿宋" w:eastAsia="仿宋" w:cs="仿宋"/>
          <w:b/>
          <w:bCs w:val="0"/>
          <w:color w:val="auto"/>
          <w:sz w:val="24"/>
          <w:szCs w:val="24"/>
          <w:lang w:val="en-US" w:eastAsia="zh-CN"/>
        </w:rPr>
        <w:t>2</w:t>
      </w: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lang w:val="en-US" w:eastAsia="zh-CN"/>
        </w:rPr>
        <w:t>3台）</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一、检测原理：酶促化学发光</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二、</w:t>
      </w:r>
      <w:r>
        <w:rPr>
          <w:rFonts w:hint="eastAsia" w:ascii="仿宋" w:hAnsi="仿宋" w:eastAsia="仿宋" w:cs="仿宋"/>
          <w:b w:val="0"/>
          <w:bCs/>
          <w:color w:val="auto"/>
          <w:sz w:val="24"/>
          <w:szCs w:val="24"/>
          <w:lang w:eastAsia="zh-CN"/>
        </w:rPr>
        <w:t>技术参数及性能要求</w:t>
      </w:r>
      <w:r>
        <w:rPr>
          <w:rFonts w:hint="eastAsia" w:ascii="仿宋" w:hAnsi="仿宋" w:eastAsia="仿宋" w:cs="仿宋"/>
          <w:b w:val="0"/>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1、样本类型：血清、血浆、支持全血；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 通道数量：不少于16通道；</w:t>
      </w: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 试剂盒规格：单人份包装；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 出第一个结果时间： ≤15min；</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 速度通量：正常项目≥96T/h，批处理模式，随来随测；</w:t>
      </w: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★6、屏幕：电容触摸屏，操作界面简洁易懂，≥15.6寸，支持双层手套触控；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7、质控系统：仪器内置Leving-Jennings质控图表，不需要配置电脑；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8、 POCT管理软件：支持多台仪器联机管理，质控管理，报告管理；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9、 进样量：≤70 ul；</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10、 进样方式：采用一次性取样头；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11、 条形码：兼容医院采血管的一维条形码；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12、定标方式：2点定标或3点定标；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13、质控：内置温控系统，配套校准品和质控品；</w:t>
      </w: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★14、 项目兼容：可同时开展B型利钠肽（BNP）和N末端脑利钠肽前体(NT-proBNP）项目；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15、 维护功能：无液路，免维护；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16、批内测量重复性：CV≤5%；</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17、线性相关性：r≥0.99；</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18、信息支持：USB、RS232、网口，可进行LIS-HIS连接，可外接条码扫描仪；</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19、数据储存：≥100000测试结果，&gt;50000定标信息，USB数据备份；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20、打印机：内置热敏打印机，结果随时打印，支持外接打印机；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21、一键开关机，24小时待机，仪器故障后一键自动重启。</w:t>
      </w:r>
    </w:p>
    <w:p>
      <w:pPr>
        <w:numPr>
          <w:ilvl w:val="0"/>
          <w:numId w:val="0"/>
        </w:numPr>
        <w:ind w:left="0" w:leftChars="0" w:firstLine="0" w:firstLineChars="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备注:“</w:t>
      </w:r>
      <w:r>
        <w:rPr>
          <w:rFonts w:hint="eastAsia" w:ascii="仿宋_GB2312" w:hAnsi="仿宋_GB2312" w:eastAsia="仿宋_GB2312" w:cs="仿宋_GB2312"/>
          <w:color w:val="000000"/>
          <w:sz w:val="24"/>
          <w:highlight w:val="none"/>
        </w:rPr>
        <w:t>★</w:t>
      </w:r>
      <w:r>
        <w:rPr>
          <w:rFonts w:hint="eastAsia" w:ascii="仿宋" w:hAnsi="仿宋" w:eastAsia="仿宋" w:cs="仿宋"/>
          <w:b/>
          <w:bCs/>
          <w:sz w:val="28"/>
          <w:szCs w:val="28"/>
          <w:lang w:eastAsia="zh-CN"/>
        </w:rPr>
        <w:t>”为重要参数</w:t>
      </w:r>
    </w:p>
    <w:p>
      <w:pPr>
        <w:numPr>
          <w:ilvl w:val="0"/>
          <w:numId w:val="5"/>
        </w:numPr>
        <w:spacing w:line="360" w:lineRule="auto"/>
        <w:ind w:left="0" w:leftChars="0" w:firstLine="0" w:firstLineChars="0"/>
        <w:jc w:val="left"/>
        <w:rPr>
          <w:rFonts w:hint="eastAsia"/>
        </w:rPr>
      </w:pPr>
      <w:r>
        <w:rPr>
          <w:rFonts w:hint="eastAsia" w:ascii="仿宋" w:hAnsi="仿宋" w:eastAsia="仿宋" w:cs="仿宋"/>
          <w:b/>
          <w:bCs/>
          <w:sz w:val="28"/>
          <w:szCs w:val="28"/>
        </w:rPr>
        <w:t>商务要求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1、交货期：为合同签订后 30 天内。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2、交货地点：内江市中医医院指定地点。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3、设备配送：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3.1质保期：≥3年，并提供终身维护；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3.2中标供应商需提供设备的免费安装调试；并对临床操作人员提供免费的使用培训，对设备维修人员提供日常保养和维修维护的培训。</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3.3设备使用有效期5年以上的，供应商需提供出厂日期为一年内的货物；设备使用有效期5年（含5年）以下的，供应商需提供出厂日期为半年内的货物，装机后性能验证和配置满足采购要求。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质保期内出现质量问题，中标供应商在接到通知后应在不超过24小时内响应并提供电话技术支持，电话技术支持未能使设备恢复正常运转，维修人员应在不超过48小时内响应到场，并在随后不超过48小时内完成维修或者更换，并承担修理调换的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3.5中标人必须保证提供的货物是包装完好、未使用过的合格产品。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3.6验收方法及标准：按照招标文件的质量要求和技术指标、中标人的响应文件、现行国家行业标准及承诺以及合同约定标准进行验收。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3.7如果投标产品涉及与医院现有HIS系统有对接需求的，要求随时完成与医院HIS系统的对接及一系列的升级、维护工作，且所有费用（包括但不限于系统的对接及一系列的升级、维护所必须用的设备材料等）均包含在本项目报价中。</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4、配套试剂：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4.1.投标人需提供原厂配套耗材清单及价格，配套材料需在四川省医用耗材及药品监督管理平台实行网采。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4.2配套耗材由设备中标供应商提供。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4.3配套耗材按照医院要求的送货时间分批次按时送货；投标人收到订货单后3个工作日发货到院，供货的同时提供所供产品的相关资料（如所供产品生产许可证及注册证、登记表等）给采购人备案使用。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4.4运输方式：配送服务商必须具备体外诊断试剂冷链运输条件和储藏条件，具有符合体外诊断试剂储存温度等特性要求的运输设备，能动态监测在途温度并具有报警装置。所有产品在运输过程中必须满足产品包装和运输条件的规定要求，符合国家食药监局对此的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4.5投标人须提供临期产品免费的退换货服务，否则造成的一切损失由乙方负责。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5、供应商需提供售后服务承诺函。中标供应商须指派专人负责与采购人联系售后服务事项。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结算方式：（1）设备验收合格后六个月内设备无质量问题采购人向中标供应商支付合同价款90%；尾款一年后设备无质量问题一次性无息支付。（2）医用耗材中标人按照采购人的要求分批供货，以实际供货数量据实结算，耗材货到验收合格后六个月后滚动付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7、供货期限：在合同履行过程中中标人若有违法违规行为或不能满足采购人的正常供货需求等其他原因，采购人有权单方面终止合同。</w:t>
      </w:r>
    </w:p>
    <w:p>
      <w:pPr>
        <w:numPr>
          <w:ilvl w:val="0"/>
          <w:numId w:val="1"/>
        </w:numPr>
        <w:spacing w:line="360" w:lineRule="auto"/>
        <w:jc w:val="center"/>
        <w:outlineLvl w:val="0"/>
        <w:rPr>
          <w:rFonts w:hint="eastAsia" w:ascii="仿宋" w:hAnsi="仿宋" w:eastAsia="仿宋" w:cs="仿宋"/>
          <w:b/>
          <w:bCs/>
          <w:sz w:val="28"/>
          <w:szCs w:val="28"/>
        </w:rPr>
      </w:pPr>
      <w:bookmarkStart w:id="10" w:name="_Toc32336"/>
      <w:r>
        <w:rPr>
          <w:rFonts w:hint="eastAsia" w:ascii="仿宋" w:hAnsi="仿宋" w:eastAsia="仿宋" w:cs="仿宋"/>
          <w:b/>
          <w:bCs/>
          <w:sz w:val="28"/>
          <w:szCs w:val="28"/>
        </w:rPr>
        <w:t>评分标准</w:t>
      </w:r>
      <w:bookmarkEnd w:id="10"/>
    </w:p>
    <w:p>
      <w:pPr>
        <w:pStyle w:val="2"/>
        <w:rPr>
          <w:rFonts w:hint="eastAsia"/>
        </w:rPr>
      </w:pPr>
    </w:p>
    <w:tbl>
      <w:tblPr>
        <w:tblStyle w:val="8"/>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4"/>
        <w:gridCol w:w="711"/>
        <w:gridCol w:w="5292"/>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noWrap w:val="0"/>
            <w:vAlign w:val="center"/>
          </w:tcPr>
          <w:p>
            <w:pPr>
              <w:rPr>
                <w:rFonts w:hint="eastAsia" w:ascii="仿宋" w:hAnsi="仿宋" w:eastAsia="仿宋" w:cs="仿宋"/>
                <w:b/>
                <w:bCs/>
                <w:sz w:val="24"/>
              </w:rPr>
            </w:pPr>
            <w:r>
              <w:rPr>
                <w:rFonts w:hint="eastAsia" w:ascii="仿宋" w:hAnsi="仿宋" w:eastAsia="仿宋" w:cs="仿宋"/>
                <w:b/>
                <w:bCs/>
                <w:sz w:val="24"/>
              </w:rPr>
              <w:t>序号</w:t>
            </w:r>
          </w:p>
        </w:tc>
        <w:tc>
          <w:tcPr>
            <w:tcW w:w="1194" w:type="dxa"/>
            <w:noWrap w:val="0"/>
            <w:vAlign w:val="center"/>
          </w:tcPr>
          <w:p>
            <w:pPr>
              <w:rPr>
                <w:rFonts w:hint="eastAsia" w:ascii="仿宋" w:hAnsi="仿宋" w:eastAsia="仿宋" w:cs="仿宋"/>
                <w:b/>
                <w:bCs/>
                <w:sz w:val="24"/>
              </w:rPr>
            </w:pPr>
            <w:r>
              <w:rPr>
                <w:rFonts w:hint="eastAsia" w:ascii="仿宋" w:hAnsi="仿宋" w:eastAsia="仿宋" w:cs="仿宋"/>
                <w:b/>
                <w:bCs/>
                <w:sz w:val="24"/>
              </w:rPr>
              <w:t>评分因素及权重</w:t>
            </w:r>
          </w:p>
        </w:tc>
        <w:tc>
          <w:tcPr>
            <w:tcW w:w="711" w:type="dxa"/>
            <w:noWrap w:val="0"/>
            <w:vAlign w:val="center"/>
          </w:tcPr>
          <w:p>
            <w:pPr>
              <w:rPr>
                <w:rFonts w:hint="eastAsia" w:ascii="仿宋" w:hAnsi="仿宋" w:eastAsia="仿宋" w:cs="仿宋"/>
                <w:b/>
                <w:bCs/>
                <w:sz w:val="24"/>
              </w:rPr>
            </w:pPr>
            <w:r>
              <w:rPr>
                <w:rFonts w:hint="eastAsia" w:ascii="仿宋" w:hAnsi="仿宋" w:eastAsia="仿宋" w:cs="仿宋"/>
                <w:b/>
                <w:bCs/>
                <w:sz w:val="24"/>
              </w:rPr>
              <w:t>分值</w:t>
            </w:r>
          </w:p>
        </w:tc>
        <w:tc>
          <w:tcPr>
            <w:tcW w:w="5292" w:type="dxa"/>
            <w:noWrap w:val="0"/>
            <w:vAlign w:val="center"/>
          </w:tcPr>
          <w:p>
            <w:pPr>
              <w:ind w:firstLine="241" w:firstLineChars="100"/>
              <w:jc w:val="center"/>
              <w:rPr>
                <w:rFonts w:hint="eastAsia" w:ascii="仿宋" w:hAnsi="仿宋" w:eastAsia="仿宋" w:cs="仿宋"/>
                <w:b/>
                <w:bCs/>
                <w:sz w:val="24"/>
              </w:rPr>
            </w:pPr>
            <w:r>
              <w:rPr>
                <w:rFonts w:hint="eastAsia" w:ascii="仿宋" w:hAnsi="仿宋" w:eastAsia="仿宋" w:cs="仿宋"/>
                <w:b/>
                <w:bCs/>
                <w:sz w:val="24"/>
              </w:rPr>
              <w:t>评分标准</w:t>
            </w:r>
          </w:p>
        </w:tc>
        <w:tc>
          <w:tcPr>
            <w:tcW w:w="1750" w:type="dxa"/>
            <w:noWrap w:val="0"/>
            <w:vAlign w:val="center"/>
          </w:tcPr>
          <w:p>
            <w:pPr>
              <w:ind w:firstLine="241" w:firstLineChars="100"/>
              <w:jc w:val="center"/>
              <w:rPr>
                <w:rFonts w:hint="eastAsia"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50"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w:t>
            </w:r>
          </w:p>
        </w:tc>
        <w:tc>
          <w:tcPr>
            <w:tcW w:w="1194"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报价30%</w:t>
            </w:r>
          </w:p>
        </w:tc>
        <w:tc>
          <w:tcPr>
            <w:tcW w:w="711"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30分</w:t>
            </w:r>
          </w:p>
        </w:tc>
        <w:tc>
          <w:tcPr>
            <w:tcW w:w="5292" w:type="dxa"/>
            <w:noWrap w:val="0"/>
            <w:vAlign w:val="center"/>
          </w:tcPr>
          <w:p>
            <w:pPr>
              <w:ind w:firstLine="28" w:firstLineChars="0"/>
              <w:jc w:val="left"/>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以本次有效的最低报价为基准价，报价得分=（基准价/最后报价）</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kern w:val="2"/>
                <w:sz w:val="24"/>
                <w:szCs w:val="24"/>
                <w:highlight w:val="none"/>
                <w:lang w:val="en-US" w:eastAsia="zh-CN" w:bidi="ar-SA"/>
              </w:rPr>
              <w:t>30分。</w:t>
            </w:r>
          </w:p>
          <w:p>
            <w:pPr>
              <w:pStyle w:val="2"/>
              <w:rPr>
                <w:rFonts w:hint="eastAsia"/>
                <w:lang w:val="en-US" w:eastAsia="zh-CN"/>
              </w:rPr>
            </w:pPr>
            <w:r>
              <w:rPr>
                <w:rFonts w:hint="eastAsia" w:ascii="仿宋_GB2312" w:hAnsi="仿宋_GB2312" w:eastAsia="仿宋_GB2312" w:cs="仿宋_GB2312"/>
                <w:color w:val="000000"/>
                <w:sz w:val="24"/>
                <w:highlight w:val="none"/>
              </w:rPr>
              <w:t>注：根据《政府采购促进中小企业发展管理办法》（财库〔2020〕46号）的规定，对小微企业报价给予10%的扣除，用扣除后的价格参加评标。（根据《关于政府采购支持监狱企业发展有关问题的通知》（财库〔2014〕68号）、《财政部 民政部 中国残疾人联合会关于促进残疾人就业政府采购政策的通知》（财库〔2017〕141号）规定，监狱企业和残疾人福利性单位视同小型、微型企业。）</w:t>
            </w:r>
          </w:p>
        </w:tc>
        <w:tc>
          <w:tcPr>
            <w:tcW w:w="1750" w:type="dxa"/>
            <w:noWrap w:val="0"/>
            <w:vAlign w:val="center"/>
          </w:tcPr>
          <w:p>
            <w:pPr>
              <w:ind w:firstLine="240" w:firstLineChars="10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w:t>
            </w:r>
          </w:p>
        </w:tc>
        <w:tc>
          <w:tcPr>
            <w:tcW w:w="1194"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技术指标和配置40%</w:t>
            </w:r>
          </w:p>
        </w:tc>
        <w:tc>
          <w:tcPr>
            <w:tcW w:w="711"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40分</w:t>
            </w:r>
          </w:p>
        </w:tc>
        <w:tc>
          <w:tcPr>
            <w:tcW w:w="5292" w:type="dxa"/>
            <w:noWrap w:val="0"/>
            <w:vAlign w:val="center"/>
          </w:tcPr>
          <w:p>
            <w:pP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投标人投标文件</w:t>
            </w:r>
            <w:r>
              <w:rPr>
                <w:rFonts w:hint="eastAsia" w:ascii="仿宋_GB2312" w:hAnsi="仿宋_GB2312" w:eastAsia="仿宋_GB2312" w:cs="仿宋_GB2312"/>
                <w:color w:val="000000"/>
                <w:sz w:val="24"/>
                <w:highlight w:val="none"/>
              </w:rPr>
              <w:t>完全满足</w:t>
            </w:r>
            <w:r>
              <w:rPr>
                <w:rFonts w:hint="eastAsia" w:ascii="仿宋_GB2312" w:hAnsi="仿宋_GB2312" w:eastAsia="仿宋_GB2312" w:cs="仿宋_GB2312"/>
                <w:color w:val="000000"/>
                <w:sz w:val="24"/>
                <w:highlight w:val="none"/>
                <w:lang w:eastAsia="zh-CN"/>
              </w:rPr>
              <w:t>“</w:t>
            </w:r>
            <w:r>
              <w:rPr>
                <w:rFonts w:hint="eastAsia" w:ascii="仿宋_GB2312" w:hAnsi="仿宋_GB2312" w:eastAsia="仿宋_GB2312" w:cs="仿宋_GB2312"/>
                <w:color w:val="000000"/>
                <w:sz w:val="24"/>
                <w:highlight w:val="none"/>
              </w:rPr>
              <w:t>技术参数</w:t>
            </w:r>
            <w:r>
              <w:rPr>
                <w:rFonts w:hint="eastAsia" w:ascii="仿宋_GB2312" w:hAnsi="仿宋_GB2312" w:eastAsia="仿宋_GB2312" w:cs="仿宋_GB2312"/>
                <w:color w:val="000000"/>
                <w:sz w:val="24"/>
                <w:highlight w:val="none"/>
                <w:lang w:eastAsia="zh-CN"/>
              </w:rPr>
              <w:t>”和“商务要求”</w:t>
            </w:r>
            <w:r>
              <w:rPr>
                <w:rFonts w:hint="eastAsia" w:ascii="仿宋_GB2312" w:hAnsi="仿宋_GB2312" w:eastAsia="仿宋_GB2312" w:cs="仿宋_GB2312"/>
                <w:color w:val="000000"/>
                <w:sz w:val="24"/>
                <w:highlight w:val="none"/>
              </w:rPr>
              <w:t>的，得</w:t>
            </w:r>
            <w:r>
              <w:rPr>
                <w:rFonts w:hint="eastAsia" w:ascii="仿宋_GB2312" w:hAnsi="仿宋_GB2312" w:eastAsia="仿宋_GB2312" w:cs="仿宋_GB2312"/>
                <w:color w:val="000000"/>
                <w:sz w:val="24"/>
                <w:highlight w:val="none"/>
                <w:lang w:val="en-US" w:eastAsia="zh-CN"/>
              </w:rPr>
              <w:t>40</w:t>
            </w:r>
            <w:r>
              <w:rPr>
                <w:rFonts w:hint="eastAsia" w:ascii="仿宋_GB2312" w:hAnsi="仿宋_GB2312" w:eastAsia="仿宋_GB2312" w:cs="仿宋_GB2312"/>
                <w:color w:val="000000"/>
                <w:sz w:val="24"/>
                <w:highlight w:val="none"/>
              </w:rPr>
              <w:t>分；</w:t>
            </w:r>
            <w:r>
              <w:rPr>
                <w:rFonts w:hint="eastAsia" w:ascii="仿宋_GB2312" w:hAnsi="仿宋_GB2312" w:eastAsia="仿宋_GB2312" w:cs="仿宋_GB2312"/>
                <w:color w:val="000000"/>
                <w:sz w:val="24"/>
                <w:highlight w:val="none"/>
                <w:lang w:eastAsia="zh-CN"/>
              </w:rPr>
              <w:t>投标人投标文件“</w:t>
            </w:r>
            <w:r>
              <w:rPr>
                <w:rFonts w:hint="eastAsia" w:ascii="仿宋_GB2312" w:hAnsi="仿宋_GB2312" w:eastAsia="仿宋_GB2312" w:cs="仿宋_GB2312"/>
                <w:color w:val="000000"/>
                <w:sz w:val="24"/>
                <w:highlight w:val="none"/>
              </w:rPr>
              <w:t>性能及技术参数</w:t>
            </w:r>
            <w:r>
              <w:rPr>
                <w:rFonts w:hint="eastAsia" w:ascii="仿宋_GB2312" w:hAnsi="仿宋_GB2312" w:eastAsia="仿宋_GB2312" w:cs="仿宋_GB2312"/>
                <w:color w:val="000000"/>
                <w:sz w:val="24"/>
                <w:highlight w:val="none"/>
                <w:lang w:eastAsia="zh-CN"/>
              </w:rPr>
              <w:t>”和“商务要求”</w:t>
            </w:r>
            <w:r>
              <w:rPr>
                <w:rFonts w:hint="eastAsia" w:ascii="仿宋_GB2312" w:hAnsi="仿宋_GB2312" w:eastAsia="仿宋_GB2312" w:cs="仿宋_GB2312"/>
                <w:color w:val="000000"/>
                <w:sz w:val="24"/>
                <w:highlight w:val="none"/>
              </w:rPr>
              <w:t>中的非实质性要求有负偏离的，按以下方式计算得分：</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000000"/>
                <w:sz w:val="24"/>
                <w:highlight w:val="none"/>
              </w:rPr>
              <w:t>1.一般条款得分=（</w:t>
            </w:r>
            <w:r>
              <w:rPr>
                <w:rFonts w:hint="eastAsia" w:ascii="仿宋_GB2312" w:hAnsi="仿宋_GB2312" w:eastAsia="仿宋_GB2312" w:cs="仿宋_GB2312"/>
                <w:color w:val="000000"/>
                <w:sz w:val="24"/>
                <w:highlight w:val="none"/>
                <w:lang w:eastAsia="zh-CN"/>
              </w:rPr>
              <w:t>投</w:t>
            </w:r>
            <w:r>
              <w:rPr>
                <w:rFonts w:hint="eastAsia" w:ascii="仿宋_GB2312" w:hAnsi="仿宋_GB2312" w:eastAsia="仿宋_GB2312" w:cs="仿宋_GB2312"/>
                <w:color w:val="auto"/>
                <w:sz w:val="24"/>
                <w:highlight w:val="none"/>
                <w:lang w:eastAsia="zh-CN"/>
              </w:rPr>
              <w:t>标人</w:t>
            </w:r>
            <w:r>
              <w:rPr>
                <w:rFonts w:hint="eastAsia" w:ascii="仿宋_GB2312" w:hAnsi="仿宋_GB2312" w:eastAsia="仿宋_GB2312" w:cs="仿宋_GB2312"/>
                <w:color w:val="auto"/>
                <w:sz w:val="24"/>
                <w:highlight w:val="none"/>
              </w:rPr>
              <w:t>满足一般条款的数量÷一般条款的总数量）×</w:t>
            </w:r>
            <w:r>
              <w:rPr>
                <w:rFonts w:hint="eastAsia" w:ascii="仿宋_GB2312" w:hAnsi="仿宋_GB2312" w:eastAsia="仿宋_GB2312" w:cs="仿宋_GB2312"/>
                <w:color w:val="auto"/>
                <w:sz w:val="24"/>
                <w:highlight w:val="none"/>
                <w:lang w:val="en-US" w:eastAsia="zh-CN"/>
              </w:rPr>
              <w:t>25</w:t>
            </w:r>
            <w:r>
              <w:rPr>
                <w:rFonts w:hint="eastAsia" w:ascii="仿宋_GB2312" w:hAnsi="仿宋_GB2312" w:eastAsia="仿宋_GB2312" w:cs="仿宋_GB2312"/>
                <w:color w:val="auto"/>
                <w:sz w:val="24"/>
                <w:highlight w:val="none"/>
              </w:rPr>
              <w:t>分；</w:t>
            </w:r>
          </w:p>
          <w:p>
            <w:pP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auto"/>
                <w:sz w:val="24"/>
                <w:highlight w:val="none"/>
              </w:rPr>
              <w:t>2.“★”条款得分=（</w:t>
            </w:r>
            <w:r>
              <w:rPr>
                <w:rFonts w:hint="eastAsia" w:ascii="仿宋_GB2312" w:hAnsi="仿宋_GB2312" w:eastAsia="仿宋_GB2312" w:cs="仿宋_GB2312"/>
                <w:color w:val="auto"/>
                <w:sz w:val="24"/>
                <w:highlight w:val="none"/>
                <w:lang w:eastAsia="zh-CN"/>
              </w:rPr>
              <w:t>投标人</w:t>
            </w:r>
            <w:r>
              <w:rPr>
                <w:rFonts w:hint="eastAsia" w:ascii="仿宋_GB2312" w:hAnsi="仿宋_GB2312" w:eastAsia="仿宋_GB2312" w:cs="仿宋_GB2312"/>
                <w:color w:val="auto"/>
                <w:sz w:val="24"/>
                <w:highlight w:val="none"/>
              </w:rPr>
              <w:t>满足“★”条款的数量÷“★”条款的总数量）×</w:t>
            </w:r>
            <w:r>
              <w:rPr>
                <w:rFonts w:hint="eastAsia" w:ascii="仿宋_GB2312" w:hAnsi="仿宋_GB2312" w:eastAsia="仿宋_GB2312" w:cs="仿宋_GB2312"/>
                <w:color w:val="auto"/>
                <w:sz w:val="24"/>
                <w:highlight w:val="none"/>
                <w:lang w:val="en-US" w:eastAsia="zh-CN"/>
              </w:rPr>
              <w:t>15</w:t>
            </w:r>
            <w:r>
              <w:rPr>
                <w:rFonts w:hint="eastAsia" w:ascii="仿宋_GB2312" w:hAnsi="仿宋_GB2312" w:eastAsia="仿宋_GB2312" w:cs="仿宋_GB2312"/>
                <w:color w:val="auto"/>
                <w:sz w:val="24"/>
                <w:highlight w:val="none"/>
              </w:rPr>
              <w:t>分</w:t>
            </w:r>
            <w:r>
              <w:rPr>
                <w:rFonts w:hint="eastAsia" w:ascii="仿宋_GB2312" w:hAnsi="仿宋_GB2312" w:eastAsia="仿宋_GB2312" w:cs="仿宋_GB2312"/>
                <w:color w:val="000000"/>
                <w:sz w:val="24"/>
                <w:highlight w:val="none"/>
              </w:rPr>
              <w:t>；</w:t>
            </w:r>
          </w:p>
          <w:p>
            <w:pP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w:t>
            </w:r>
            <w:r>
              <w:rPr>
                <w:rFonts w:hint="eastAsia" w:ascii="仿宋_GB2312" w:hAnsi="仿宋_GB2312" w:eastAsia="仿宋_GB2312" w:cs="仿宋_GB2312"/>
                <w:color w:val="000000"/>
                <w:sz w:val="24"/>
                <w:highlight w:val="none"/>
                <w:lang w:eastAsia="zh-CN"/>
              </w:rPr>
              <w:t>投标人</w:t>
            </w:r>
            <w:r>
              <w:rPr>
                <w:rFonts w:hint="eastAsia" w:ascii="仿宋_GB2312" w:hAnsi="仿宋_GB2312" w:eastAsia="仿宋_GB2312" w:cs="仿宋_GB2312"/>
                <w:color w:val="000000"/>
                <w:sz w:val="24"/>
                <w:highlight w:val="none"/>
              </w:rPr>
              <w:t>此项得分=一般条款得分+“★”条款得分。</w:t>
            </w:r>
          </w:p>
          <w:p>
            <w:pP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注：本项所述的条款数量按以下原则计算：</w:t>
            </w:r>
          </w:p>
          <w:p>
            <w:pP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（1）无子项的条款：以每项条款为1项进行计算；</w:t>
            </w:r>
          </w:p>
          <w:p>
            <w:pPr>
              <w:ind w:firstLine="28" w:firstLineChars="0"/>
              <w:jc w:val="left"/>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000000"/>
                <w:sz w:val="24"/>
                <w:highlight w:val="none"/>
              </w:rPr>
              <w:t>（2）有子项的条款：以最末级的子项为1项进行计算。</w:t>
            </w:r>
          </w:p>
        </w:tc>
        <w:tc>
          <w:tcPr>
            <w:tcW w:w="1750" w:type="dxa"/>
            <w:noWrap w:val="0"/>
            <w:vAlign w:val="center"/>
          </w:tcPr>
          <w:p>
            <w:pPr>
              <w:ind w:firstLine="240" w:firstLineChars="100"/>
              <w:jc w:val="center"/>
              <w:rPr>
                <w:rFonts w:hint="eastAsia" w:ascii="仿宋" w:hAnsi="仿宋" w:eastAsia="仿宋" w:cs="仿宋"/>
                <w:sz w:val="24"/>
              </w:rPr>
            </w:pPr>
            <w:r>
              <w:rPr>
                <w:rFonts w:hint="eastAsia" w:ascii="仿宋" w:hAnsi="仿宋" w:eastAsia="仿宋" w:cs="仿宋"/>
                <w:sz w:val="24"/>
              </w:rPr>
              <w:t>参数须提供生产厂家证明文件或第三方机构出具的证明资料作为支撑（参数内有具体要求以参数内要求为准）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750" w:type="dxa"/>
            <w:noWrap w:val="0"/>
            <w:vAlign w:val="center"/>
          </w:tcPr>
          <w:p>
            <w:pPr>
              <w:ind w:firstLine="28" w:firstLineChars="0"/>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w:t>
            </w:r>
          </w:p>
        </w:tc>
        <w:tc>
          <w:tcPr>
            <w:tcW w:w="1194" w:type="dxa"/>
            <w:noWrap w:val="0"/>
            <w:vAlign w:val="center"/>
          </w:tcPr>
          <w:p>
            <w:pPr>
              <w:ind w:firstLine="28" w:firstLineChars="0"/>
              <w:jc w:val="center"/>
              <w:rPr>
                <w:rFonts w:hint="eastAsia" w:ascii="仿宋_GB2312" w:hAnsi="仿宋_GB2312" w:eastAsia="仿宋_GB2312" w:cs="仿宋_GB2312"/>
                <w:color w:val="auto"/>
                <w:sz w:val="24"/>
                <w:highlight w:val="none"/>
                <w:lang w:val="zh-CN" w:eastAsia="zh-CN"/>
              </w:rPr>
            </w:pPr>
            <w:r>
              <w:rPr>
                <w:rFonts w:hint="eastAsia" w:ascii="仿宋_GB2312" w:hAnsi="仿宋_GB2312" w:eastAsia="仿宋_GB2312" w:cs="仿宋_GB2312"/>
                <w:color w:val="auto"/>
                <w:sz w:val="24"/>
                <w:highlight w:val="none"/>
                <w:lang w:val="en-US" w:eastAsia="zh-CN"/>
              </w:rPr>
              <w:t>服务方案18%（技术类评分因素）</w:t>
            </w:r>
          </w:p>
        </w:tc>
        <w:tc>
          <w:tcPr>
            <w:tcW w:w="711" w:type="dxa"/>
            <w:noWrap w:val="0"/>
            <w:vAlign w:val="center"/>
          </w:tcPr>
          <w:p>
            <w:pPr>
              <w:ind w:firstLine="28" w:firstLineChars="0"/>
              <w:jc w:val="center"/>
              <w:rPr>
                <w:rFonts w:hint="eastAsia" w:ascii="仿宋_GB2312" w:hAnsi="仿宋_GB2312" w:eastAsia="仿宋_GB2312" w:cs="仿宋_GB2312"/>
                <w:color w:val="auto"/>
                <w:sz w:val="24"/>
                <w:highlight w:val="none"/>
                <w:lang w:val="zh-CN" w:eastAsia="zh-CN"/>
              </w:rPr>
            </w:pPr>
            <w:r>
              <w:rPr>
                <w:rFonts w:hint="eastAsia" w:ascii="仿宋_GB2312" w:hAnsi="仿宋_GB2312" w:eastAsia="仿宋_GB2312" w:cs="仿宋_GB2312"/>
                <w:color w:val="auto"/>
                <w:sz w:val="24"/>
                <w:highlight w:val="none"/>
                <w:lang w:val="en-US" w:eastAsia="zh-CN"/>
              </w:rPr>
              <w:t>18分</w:t>
            </w:r>
          </w:p>
        </w:tc>
        <w:tc>
          <w:tcPr>
            <w:tcW w:w="5292" w:type="dxa"/>
            <w:noWrap w:val="0"/>
            <w:vAlign w:val="center"/>
          </w:tcPr>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根据供应商提供的服务方案，内容应至少包含：</w:t>
            </w:r>
          </w:p>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配送方案：①完整的配送流程（冷链运输及验收流程）。②配送人员和车辆的配置计划。③入出库管理制度。以上三项均提供且项目配送流程完善、贴合实际需要，配送人员安排合理可行、车辆配置合理，入出库管理制度具有可操作性的得6分，每缺一项扣2分。每一项有缺陷不合理或每有一处不利于本项目实施的扣1分，扣完为止。</w:t>
            </w:r>
          </w:p>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（2）质量保障方案：①质量管理岗位设置；②质量管理岗位职责；③质量过程管理制度；④质量资料建档制度。</w:t>
            </w:r>
          </w:p>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以上四项均齐全、设置的质量管理岗位合理，质量管理岗位职责能落实到具体岗位，质量过程管理制具体到各环节，质量资料建档制度符合归档要求的得8分，每缺一项扣2分。每一项有缺陷不合理或每有一处不利于本项目实施的扣1分，扣完为止。</w:t>
            </w:r>
          </w:p>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应急保障方案：①日常突发情况应急措施；②临期产品退换货制度；以上二项应符合项目实际需求、突发应急措施（因供应商被疫情管控时等）能有效保障货物安全送达的得4分每缺一项扣2分。每一项有缺陷不合理或每有一处不利于本项目实施的扣1分，扣完为止。</w:t>
            </w:r>
          </w:p>
        </w:tc>
        <w:tc>
          <w:tcPr>
            <w:tcW w:w="1750" w:type="dxa"/>
            <w:noWrap w:val="0"/>
            <w:vAlign w:val="center"/>
          </w:tcPr>
          <w:p>
            <w:pP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w:t>
            </w:r>
          </w:p>
        </w:tc>
        <w:tc>
          <w:tcPr>
            <w:tcW w:w="1194" w:type="dxa"/>
            <w:noWrap w:val="0"/>
            <w:vAlign w:val="center"/>
          </w:tcPr>
          <w:p>
            <w:pPr>
              <w:ind w:firstLine="28" w:firstLineChars="0"/>
              <w:jc w:val="center"/>
              <w:rPr>
                <w:rFonts w:hint="eastAsia" w:ascii="仿宋_GB2312" w:hAnsi="仿宋_GB2312" w:eastAsia="仿宋_GB2312" w:cs="仿宋_GB2312"/>
                <w:color w:val="auto"/>
                <w:sz w:val="24"/>
                <w:highlight w:val="none"/>
                <w:lang w:val="zh-CN" w:eastAsia="zh-CN"/>
              </w:rPr>
            </w:pPr>
            <w:r>
              <w:rPr>
                <w:rFonts w:hint="eastAsia" w:ascii="仿宋_GB2312" w:hAnsi="仿宋_GB2312" w:eastAsia="仿宋_GB2312" w:cs="仿宋_GB2312"/>
                <w:color w:val="auto"/>
                <w:sz w:val="24"/>
                <w:highlight w:val="none"/>
                <w:lang w:val="en-US" w:eastAsia="zh-CN"/>
              </w:rPr>
              <w:t>履约能力3%</w:t>
            </w:r>
          </w:p>
        </w:tc>
        <w:tc>
          <w:tcPr>
            <w:tcW w:w="711" w:type="dxa"/>
            <w:noWrap w:val="0"/>
            <w:vAlign w:val="center"/>
          </w:tcPr>
          <w:p>
            <w:pPr>
              <w:ind w:firstLine="28" w:firstLineChars="0"/>
              <w:jc w:val="center"/>
              <w:rPr>
                <w:rFonts w:hint="eastAsia" w:ascii="仿宋_GB2312" w:hAnsi="仿宋_GB2312" w:eastAsia="仿宋_GB2312" w:cs="仿宋_GB2312"/>
                <w:color w:val="auto"/>
                <w:sz w:val="24"/>
                <w:highlight w:val="none"/>
                <w:lang w:val="zh-CN" w:eastAsia="zh-CN"/>
              </w:rPr>
            </w:pPr>
            <w:r>
              <w:rPr>
                <w:rFonts w:hint="eastAsia" w:ascii="仿宋_GB2312" w:hAnsi="仿宋_GB2312" w:eastAsia="仿宋_GB2312" w:cs="仿宋_GB2312"/>
                <w:color w:val="auto"/>
                <w:sz w:val="24"/>
                <w:highlight w:val="none"/>
                <w:lang w:val="en-US" w:eastAsia="zh-CN"/>
              </w:rPr>
              <w:t>3分</w:t>
            </w:r>
          </w:p>
        </w:tc>
        <w:tc>
          <w:tcPr>
            <w:tcW w:w="5292" w:type="dxa"/>
            <w:noWrap w:val="0"/>
            <w:vAlign w:val="center"/>
          </w:tcPr>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提供相关客户名单，提供一个客户名单得1分，此项最多得3分；</w:t>
            </w:r>
          </w:p>
        </w:tc>
        <w:tc>
          <w:tcPr>
            <w:tcW w:w="1750" w:type="dxa"/>
            <w:noWrap w:val="0"/>
            <w:vAlign w:val="center"/>
          </w:tcPr>
          <w:p>
            <w:pP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noWrap w:val="0"/>
            <w:vAlign w:val="center"/>
          </w:tcPr>
          <w:p>
            <w:pPr>
              <w:ind w:firstLine="28"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w:t>
            </w:r>
          </w:p>
        </w:tc>
        <w:tc>
          <w:tcPr>
            <w:tcW w:w="1194" w:type="dxa"/>
            <w:noWrap w:val="0"/>
            <w:vAlign w:val="center"/>
          </w:tcPr>
          <w:p>
            <w:pPr>
              <w:ind w:firstLine="28" w:firstLineChars="0"/>
              <w:jc w:val="center"/>
              <w:rPr>
                <w:rFonts w:hint="eastAsia" w:ascii="仿宋_GB2312" w:hAnsi="仿宋_GB2312" w:eastAsia="仿宋_GB2312" w:cs="仿宋_GB2312"/>
                <w:color w:val="auto"/>
                <w:sz w:val="24"/>
                <w:highlight w:val="none"/>
                <w:lang w:val="zh-CN" w:eastAsia="zh-CN"/>
              </w:rPr>
            </w:pPr>
            <w:r>
              <w:rPr>
                <w:rFonts w:hint="eastAsia" w:ascii="仿宋_GB2312" w:hAnsi="仿宋_GB2312" w:eastAsia="仿宋_GB2312" w:cs="仿宋_GB2312"/>
                <w:color w:val="auto"/>
                <w:sz w:val="24"/>
                <w:highlight w:val="none"/>
                <w:lang w:val="en-US" w:eastAsia="zh-CN"/>
              </w:rPr>
              <w:t>售后服务8%（技术评审）</w:t>
            </w:r>
          </w:p>
        </w:tc>
        <w:tc>
          <w:tcPr>
            <w:tcW w:w="711" w:type="dxa"/>
            <w:noWrap w:val="0"/>
            <w:vAlign w:val="center"/>
          </w:tcPr>
          <w:p>
            <w:pPr>
              <w:ind w:firstLine="28" w:firstLineChars="0"/>
              <w:jc w:val="center"/>
              <w:rPr>
                <w:rFonts w:hint="eastAsia" w:ascii="仿宋_GB2312" w:hAnsi="仿宋_GB2312" w:eastAsia="仿宋_GB2312" w:cs="仿宋_GB2312"/>
                <w:color w:val="auto"/>
                <w:sz w:val="24"/>
                <w:highlight w:val="none"/>
                <w:lang w:val="zh-CN" w:eastAsia="zh-CN"/>
              </w:rPr>
            </w:pPr>
            <w:r>
              <w:rPr>
                <w:rFonts w:hint="eastAsia" w:ascii="仿宋_GB2312" w:hAnsi="仿宋_GB2312" w:eastAsia="仿宋_GB2312" w:cs="仿宋_GB2312"/>
                <w:color w:val="auto"/>
                <w:sz w:val="24"/>
                <w:highlight w:val="none"/>
                <w:lang w:val="en-US" w:eastAsia="zh-CN"/>
              </w:rPr>
              <w:t>8分</w:t>
            </w:r>
          </w:p>
        </w:tc>
        <w:tc>
          <w:tcPr>
            <w:tcW w:w="5292" w:type="dxa"/>
            <w:noWrap w:val="0"/>
            <w:vAlign w:val="center"/>
          </w:tcPr>
          <w:p>
            <w:pPr>
              <w:ind w:firstLine="28" w:firstLineChars="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供应商提供针对本项目的售后服务方案，内容至少包括①售后服务保障措施（设备耗材质保期、产品质量问题无条件退货等）；②维修响应时间；③提供耗材储存条件；④培训方案。以上四项内容齐全且符合本项目需求的得8分，每缺一项扣2分。每一项有缺陷不合理或每有一处不利于本项目实施的扣1分，扣完为止。</w:t>
            </w:r>
          </w:p>
        </w:tc>
        <w:tc>
          <w:tcPr>
            <w:tcW w:w="1750" w:type="dxa"/>
            <w:noWrap w:val="0"/>
            <w:vAlign w:val="center"/>
          </w:tcPr>
          <w:p>
            <w:pPr>
              <w:ind w:firstLine="240" w:firstLineChars="100"/>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noWrap w:val="0"/>
            <w:vAlign w:val="center"/>
          </w:tcPr>
          <w:p>
            <w:pPr>
              <w:ind w:firstLine="28"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lang w:val="en-US" w:eastAsia="zh-CN"/>
              </w:rPr>
              <w:t>6</w:t>
            </w:r>
          </w:p>
        </w:tc>
        <w:tc>
          <w:tcPr>
            <w:tcW w:w="1194" w:type="dxa"/>
            <w:noWrap w:val="0"/>
            <w:vAlign w:val="center"/>
          </w:tcPr>
          <w:p>
            <w:pPr>
              <w:pStyle w:val="15"/>
              <w:widowControl/>
              <w:spacing w:beforeLines="0" w:afterLines="0" w:line="240" w:lineRule="auto"/>
              <w:ind w:firstLine="0" w:firstLineChars="0"/>
              <w:jc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highlight w:val="none"/>
              </w:rPr>
              <w:t>节能、环境标志、无线局域网产品1%（共同评分因素）</w:t>
            </w:r>
          </w:p>
        </w:tc>
        <w:tc>
          <w:tcPr>
            <w:tcW w:w="711" w:type="dxa"/>
            <w:noWrap w:val="0"/>
            <w:vAlign w:val="center"/>
          </w:tcPr>
          <w:p>
            <w:pPr>
              <w:pStyle w:val="15"/>
              <w:widowControl/>
              <w:spacing w:beforeLines="0" w:afterLines="0" w:line="240" w:lineRule="auto"/>
              <w:ind w:firstLine="0" w:firstLineChars="0"/>
              <w:jc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highlight w:val="none"/>
              </w:rPr>
              <w:t>1分</w:t>
            </w:r>
          </w:p>
        </w:tc>
        <w:tc>
          <w:tcPr>
            <w:tcW w:w="5292" w:type="dxa"/>
            <w:noWrap w:val="0"/>
            <w:vAlign w:val="center"/>
          </w:tcPr>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列入本次采购清单的</w:t>
            </w:r>
            <w:r>
              <w:rPr>
                <w:rFonts w:hint="eastAsia" w:ascii="仿宋_GB2312" w:hAnsi="仿宋_GB2312" w:eastAsia="仿宋_GB2312" w:cs="仿宋_GB2312"/>
                <w:color w:val="auto"/>
                <w:sz w:val="24"/>
                <w:highlight w:val="none"/>
                <w:lang w:eastAsia="zh-CN"/>
              </w:rPr>
              <w:t>响应产品</w:t>
            </w:r>
            <w:r>
              <w:rPr>
                <w:rFonts w:hint="eastAsia" w:ascii="仿宋_GB2312" w:hAnsi="仿宋_GB2312" w:eastAsia="仿宋_GB2312" w:cs="仿宋_GB2312"/>
                <w:color w:val="auto"/>
                <w:sz w:val="24"/>
                <w:highlight w:val="none"/>
              </w:rPr>
              <w:t>中属于政府采购优先采购范围的，每有一项为节能产品或者环境标志产品或者无线局域网产品的得0.5分，非节能、环境标志产品的、无线局域网产品的不得分。本项最多得1分。</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1、节能产品、环境标志产品优先采购范围以相应的政府采购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2、无线局域网产品优先采购范围以中国政府采购网公布的《无线局域网认证产品政府采购清单》为准。</w:t>
            </w:r>
          </w:p>
        </w:tc>
        <w:tc>
          <w:tcPr>
            <w:tcW w:w="1750" w:type="dxa"/>
            <w:noWrap w:val="0"/>
            <w:vAlign w:val="center"/>
          </w:tcPr>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eastAsia="zh-CN"/>
              </w:rPr>
              <w:t>响应产品</w:t>
            </w:r>
            <w:r>
              <w:rPr>
                <w:rFonts w:hint="eastAsia" w:ascii="仿宋_GB2312" w:hAnsi="仿宋_GB2312" w:eastAsia="仿宋_GB2312" w:cs="仿宋_GB2312"/>
                <w:color w:val="auto"/>
                <w:sz w:val="24"/>
                <w:highlight w:val="none"/>
              </w:rPr>
              <w:t>属于优先采购范围内的节能产品或者环境标志产品的，提供国家确定的认证机构出具的、处于有效期之内的节能产品、环境标志产品认证证书复印件并加盖</w:t>
            </w:r>
            <w:r>
              <w:rPr>
                <w:rFonts w:hint="eastAsia" w:ascii="仿宋_GB2312" w:hAnsi="仿宋_GB2312" w:eastAsia="仿宋_GB2312" w:cs="仿宋_GB2312"/>
                <w:color w:val="auto"/>
                <w:sz w:val="24"/>
                <w:highlight w:val="none"/>
                <w:lang w:eastAsia="zh-CN"/>
              </w:rPr>
              <w:t>供应商</w:t>
            </w:r>
            <w:r>
              <w:rPr>
                <w:rFonts w:hint="eastAsia" w:ascii="仿宋_GB2312" w:hAnsi="仿宋_GB2312" w:eastAsia="仿宋_GB2312" w:cs="仿宋_GB2312"/>
                <w:color w:val="auto"/>
                <w:sz w:val="24"/>
                <w:highlight w:val="none"/>
              </w:rPr>
              <w:t>公章，否则不得分。</w:t>
            </w:r>
          </w:p>
          <w:p>
            <w:pPr>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eastAsia="zh-CN"/>
              </w:rPr>
              <w:t>响应产品</w:t>
            </w:r>
            <w:r>
              <w:rPr>
                <w:rFonts w:hint="eastAsia" w:ascii="仿宋_GB2312" w:hAnsi="仿宋_GB2312" w:eastAsia="仿宋_GB2312" w:cs="仿宋_GB2312"/>
                <w:color w:val="auto"/>
                <w:sz w:val="24"/>
                <w:highlight w:val="none"/>
              </w:rPr>
              <w:t>属于优先采购范围内的无线局域网产品的，提供《无线局域网认证产品政府采购清单》对应页并加盖</w:t>
            </w:r>
            <w:r>
              <w:rPr>
                <w:rFonts w:hint="eastAsia" w:ascii="仿宋_GB2312" w:hAnsi="仿宋_GB2312" w:eastAsia="仿宋_GB2312" w:cs="仿宋_GB2312"/>
                <w:color w:val="auto"/>
                <w:sz w:val="24"/>
                <w:highlight w:val="none"/>
                <w:lang w:eastAsia="zh-CN"/>
              </w:rPr>
              <w:t>供应商</w:t>
            </w:r>
            <w:r>
              <w:rPr>
                <w:rFonts w:hint="eastAsia" w:ascii="仿宋_GB2312" w:hAnsi="仿宋_GB2312" w:eastAsia="仿宋_GB2312" w:cs="仿宋_GB2312"/>
                <w:color w:val="auto"/>
                <w:sz w:val="24"/>
                <w:highlight w:val="none"/>
              </w:rPr>
              <w:t>公章，否则不得分。</w:t>
            </w:r>
          </w:p>
        </w:tc>
      </w:tr>
    </w:tbl>
    <w:p>
      <w:pPr>
        <w:pStyle w:val="7"/>
        <w:ind w:firstLine="211"/>
        <w:rPr>
          <w:rFonts w:hint="eastAsia"/>
          <w:b/>
          <w:bCs/>
        </w:rPr>
      </w:pPr>
    </w:p>
    <w:p>
      <w:pPr>
        <w:rPr>
          <w:rFonts w:hint="eastAsia"/>
          <w:lang w:val="en-US" w:eastAsia="zh-CN"/>
        </w:rPr>
      </w:pPr>
      <w:r>
        <w:rPr>
          <w:rFonts w:hint="eastAsia"/>
          <w:lang w:val="en-US" w:eastAsia="zh-CN"/>
        </w:rPr>
        <w:br w:type="page"/>
      </w:r>
    </w:p>
    <w:p>
      <w:pPr>
        <w:numPr>
          <w:ilvl w:val="0"/>
          <w:numId w:val="1"/>
        </w:numPr>
        <w:spacing w:line="360" w:lineRule="auto"/>
        <w:jc w:val="center"/>
        <w:outlineLvl w:val="0"/>
        <w:rPr>
          <w:rFonts w:hint="eastAsia" w:ascii="仿宋" w:hAnsi="仿宋" w:eastAsia="仿宋" w:cs="仿宋"/>
          <w:b/>
          <w:bCs/>
          <w:sz w:val="28"/>
          <w:szCs w:val="28"/>
        </w:rPr>
      </w:pPr>
      <w:bookmarkStart w:id="11" w:name="_Toc20305"/>
      <w:r>
        <w:rPr>
          <w:rFonts w:hint="eastAsia" w:ascii="仿宋" w:hAnsi="仿宋" w:eastAsia="仿宋" w:cs="仿宋"/>
          <w:b/>
          <w:bCs/>
          <w:sz w:val="28"/>
          <w:szCs w:val="28"/>
        </w:rPr>
        <w:t>响应文件格式</w:t>
      </w:r>
      <w:bookmarkEnd w:id="11"/>
    </w:p>
    <w:p>
      <w:pPr>
        <w:widowControl/>
        <w:spacing w:line="360" w:lineRule="auto"/>
        <w:ind w:firstLine="480" w:firstLineChars="200"/>
        <w:rPr>
          <w:rFonts w:hint="eastAsia" w:ascii="仿宋" w:hAnsi="仿宋" w:eastAsia="仿宋" w:cs="仿宋"/>
          <w:sz w:val="24"/>
        </w:rPr>
      </w:pPr>
    </w:p>
    <w:p>
      <w:pPr>
        <w:widowControl/>
        <w:spacing w:line="360" w:lineRule="auto"/>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eastAsia="zh-CN"/>
        </w:rPr>
        <w:t>投标供应商原则上按</w:t>
      </w:r>
      <w:r>
        <w:rPr>
          <w:rFonts w:hint="eastAsia" w:ascii="仿宋" w:hAnsi="仿宋" w:eastAsia="仿宋" w:cs="仿宋"/>
          <w:sz w:val="24"/>
        </w:rPr>
        <w:t>响应文件格式</w:t>
      </w:r>
      <w:r>
        <w:rPr>
          <w:rFonts w:hint="eastAsia" w:ascii="仿宋" w:hAnsi="仿宋" w:eastAsia="仿宋" w:cs="仿宋"/>
          <w:sz w:val="24"/>
          <w:lang w:eastAsia="zh-CN"/>
        </w:rPr>
        <w:t>制作响应文件</w:t>
      </w:r>
      <w:r>
        <w:rPr>
          <w:rFonts w:hint="eastAsia" w:ascii="仿宋" w:hAnsi="仿宋" w:eastAsia="仿宋" w:cs="仿宋"/>
          <w:sz w:val="24"/>
        </w:rPr>
        <w:t>，供应商响应文件相关资料和本部分所制格式不一致的，评审小组</w:t>
      </w:r>
      <w:r>
        <w:rPr>
          <w:rFonts w:hint="eastAsia" w:ascii="仿宋" w:hAnsi="仿宋" w:eastAsia="仿宋" w:cs="仿宋"/>
          <w:sz w:val="24"/>
          <w:lang w:eastAsia="zh-CN"/>
        </w:rPr>
        <w:t>有权</w:t>
      </w:r>
      <w:r>
        <w:rPr>
          <w:rFonts w:hint="eastAsia" w:ascii="仿宋" w:hAnsi="仿宋" w:eastAsia="仿宋" w:cs="仿宋"/>
          <w:sz w:val="24"/>
        </w:rPr>
        <w:t>以未按照响应文件编制要求编制予以无效</w:t>
      </w:r>
      <w:r>
        <w:rPr>
          <w:rFonts w:hint="eastAsia" w:ascii="仿宋" w:hAnsi="仿宋" w:eastAsia="仿宋" w:cs="仿宋"/>
          <w:sz w:val="24"/>
          <w:lang w:eastAsia="zh-CN"/>
        </w:rPr>
        <w:t>磋商</w:t>
      </w:r>
      <w:r>
        <w:rPr>
          <w:rFonts w:hint="eastAsia" w:ascii="仿宋" w:hAnsi="仿宋" w:eastAsia="仿宋" w:cs="仿宋"/>
          <w:sz w:val="24"/>
        </w:rPr>
        <w:t>处理。</w:t>
      </w:r>
    </w:p>
    <w:p>
      <w:pPr>
        <w:widowControl/>
        <w:spacing w:line="360" w:lineRule="auto"/>
        <w:rPr>
          <w:rFonts w:hint="eastAsia" w:ascii="仿宋" w:hAnsi="仿宋" w:eastAsia="仿宋" w:cs="仿宋"/>
          <w:sz w:val="24"/>
        </w:rPr>
      </w:pPr>
      <w:r>
        <w:rPr>
          <w:rFonts w:hint="eastAsia" w:ascii="仿宋" w:hAnsi="仿宋" w:eastAsia="仿宋" w:cs="仿宋"/>
          <w:sz w:val="24"/>
        </w:rPr>
        <w:t>二、本章所制响应文件格式有关表格中的备注栏，由供应商根据自身</w:t>
      </w:r>
      <w:r>
        <w:rPr>
          <w:rFonts w:hint="eastAsia" w:ascii="仿宋" w:hAnsi="仿宋" w:eastAsia="仿宋" w:cs="仿宋"/>
          <w:sz w:val="24"/>
          <w:lang w:eastAsia="zh-CN"/>
        </w:rPr>
        <w:t>磋商</w:t>
      </w:r>
      <w:r>
        <w:rPr>
          <w:rFonts w:hint="eastAsia" w:ascii="仿宋" w:hAnsi="仿宋" w:eastAsia="仿宋" w:cs="仿宋"/>
          <w:sz w:val="24"/>
        </w:rPr>
        <w:t>情况作解释性说明，不作为必填项。</w:t>
      </w: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三、本章所制响应文件格式中需要填写的相关内容事项，可能会与本采购项目无关，在不改变响应文件原义、不影响本项目采购需求的情况下，供应商可以不予填写，但应当注明。</w:t>
      </w: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rPr>
      </w:pPr>
      <w:r>
        <w:rPr>
          <w:rFonts w:hint="eastAsia" w:ascii="仿宋" w:hAnsi="仿宋" w:eastAsia="仿宋" w:cs="仿宋"/>
          <w:sz w:val="24"/>
          <w:szCs w:val="24"/>
        </w:rPr>
        <w:t>注：供应商响应</w:t>
      </w:r>
      <w:r>
        <w:rPr>
          <w:rFonts w:hint="eastAsia" w:ascii="仿宋" w:hAnsi="仿宋" w:eastAsia="仿宋" w:cs="仿宋"/>
          <w:color w:val="000000"/>
          <w:sz w:val="24"/>
          <w:szCs w:val="24"/>
          <w:lang w:bidi="ar"/>
        </w:rPr>
        <w:t>文件的编制、签署、密封和标注，</w:t>
      </w:r>
      <w:r>
        <w:rPr>
          <w:rFonts w:hint="eastAsia" w:ascii="仿宋" w:hAnsi="仿宋" w:eastAsia="仿宋" w:cs="仿宋"/>
          <w:b w:val="0"/>
          <w:bCs w:val="0"/>
          <w:sz w:val="24"/>
          <w:szCs w:val="24"/>
        </w:rPr>
        <w:t>具体要求详见本</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文件第二部分</w:t>
      </w:r>
      <w:r>
        <w:rPr>
          <w:rFonts w:hint="eastAsia" w:ascii="仿宋" w:hAnsi="仿宋" w:eastAsia="仿宋" w:cs="仿宋"/>
          <w:b w:val="0"/>
          <w:bCs w:val="0"/>
          <w:color w:val="000000"/>
          <w:sz w:val="24"/>
          <w:szCs w:val="24"/>
          <w:lang w:bidi="ar"/>
        </w:rPr>
        <w:t>5.5 响应文件编制、签署和6、响应文件的密封和标注</w:t>
      </w:r>
      <w:r>
        <w:rPr>
          <w:rFonts w:hint="eastAsia" w:ascii="仿宋" w:hAnsi="仿宋" w:eastAsia="仿宋" w:cs="仿宋"/>
          <w:color w:val="000000"/>
          <w:sz w:val="24"/>
          <w:szCs w:val="24"/>
          <w:lang w:bidi="ar"/>
        </w:rPr>
        <w:t>，</w:t>
      </w:r>
      <w:r>
        <w:rPr>
          <w:rFonts w:hint="eastAsia" w:ascii="仿宋" w:hAnsi="仿宋" w:eastAsia="仿宋" w:cs="仿宋"/>
          <w:b w:val="0"/>
          <w:bCs w:val="0"/>
          <w:sz w:val="24"/>
          <w:szCs w:val="24"/>
        </w:rPr>
        <w:t>未按要求密封文件、加盖公章、骑缝章视为无效响应。</w:t>
      </w:r>
    </w:p>
    <w:p>
      <w:pPr>
        <w:pStyle w:val="14"/>
        <w:widowControl w:val="0"/>
        <w:numPr>
          <w:ilvl w:val="0"/>
          <w:numId w:val="3"/>
        </w:numPr>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bCs/>
          <w:color w:val="auto"/>
          <w:sz w:val="24"/>
          <w:szCs w:val="24"/>
          <w:highlight w:val="none"/>
          <w:lang w:bidi="ar"/>
        </w:rPr>
      </w:pPr>
      <w:r>
        <w:rPr>
          <w:rFonts w:hint="eastAsia" w:ascii="仿宋" w:hAnsi="仿宋" w:eastAsia="仿宋" w:cs="仿宋"/>
          <w:b/>
          <w:bCs/>
          <w:color w:val="auto"/>
          <w:sz w:val="24"/>
          <w:szCs w:val="24"/>
          <w:highlight w:val="none"/>
        </w:rPr>
        <w:t>请单独准备</w:t>
      </w:r>
      <w:r>
        <w:rPr>
          <w:rFonts w:hint="eastAsia" w:ascii="仿宋" w:hAnsi="仿宋" w:eastAsia="仿宋" w:cs="仿宋"/>
          <w:b/>
          <w:bCs/>
          <w:color w:val="auto"/>
          <w:sz w:val="24"/>
          <w:szCs w:val="24"/>
          <w:highlight w:val="none"/>
          <w:lang w:eastAsia="zh-CN"/>
        </w:rPr>
        <w:t>备用</w:t>
      </w:r>
      <w:r>
        <w:rPr>
          <w:rFonts w:hint="eastAsia" w:ascii="仿宋" w:hAnsi="仿宋" w:eastAsia="仿宋" w:cs="仿宋"/>
          <w:b/>
          <w:bCs/>
          <w:color w:val="auto"/>
          <w:sz w:val="24"/>
          <w:szCs w:val="24"/>
          <w:highlight w:val="none"/>
        </w:rPr>
        <w:t>报价</w:t>
      </w:r>
      <w:r>
        <w:rPr>
          <w:rFonts w:hint="eastAsia" w:ascii="仿宋" w:hAnsi="仿宋" w:eastAsia="仿宋" w:cs="仿宋"/>
          <w:b/>
          <w:bCs/>
          <w:color w:val="auto"/>
          <w:sz w:val="24"/>
          <w:szCs w:val="24"/>
          <w:highlight w:val="none"/>
          <w:lang w:bidi="ar"/>
        </w:rPr>
        <w:t>单</w:t>
      </w:r>
      <w:r>
        <w:rPr>
          <w:rFonts w:hint="eastAsia" w:ascii="仿宋" w:hAnsi="仿宋" w:eastAsia="仿宋" w:cs="仿宋"/>
          <w:b/>
          <w:bCs/>
          <w:color w:val="auto"/>
          <w:sz w:val="24"/>
          <w:szCs w:val="24"/>
          <w:highlight w:val="none"/>
          <w:lang w:eastAsia="zh-CN" w:bidi="ar"/>
        </w:rPr>
        <w:t>作二次报价时使用，二次报价也要求密封</w:t>
      </w:r>
      <w:r>
        <w:rPr>
          <w:rFonts w:hint="eastAsia" w:ascii="仿宋" w:hAnsi="仿宋" w:eastAsia="仿宋" w:cs="仿宋"/>
          <w:b/>
          <w:bCs/>
          <w:color w:val="auto"/>
          <w:sz w:val="24"/>
          <w:szCs w:val="24"/>
          <w:highlight w:val="none"/>
          <w:lang w:bidi="ar"/>
        </w:rPr>
        <w:t>。</w:t>
      </w: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4"/>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color w:val="000000"/>
          <w:sz w:val="24"/>
          <w:szCs w:val="24"/>
          <w:highlight w:val="yellow"/>
          <w:lang w:bidi="ar"/>
        </w:rPr>
      </w:pPr>
    </w:p>
    <w:p>
      <w:pPr>
        <w:pStyle w:val="15"/>
        <w:outlineLvl w:val="1"/>
        <w:rPr>
          <w:rFonts w:hint="eastAsia" w:ascii="仿宋" w:hAnsi="仿宋" w:eastAsia="仿宋" w:cs="仿宋"/>
          <w:b/>
          <w:bCs/>
          <w:sz w:val="44"/>
          <w:szCs w:val="44"/>
        </w:rPr>
      </w:pPr>
    </w:p>
    <w:p>
      <w:pPr>
        <w:pStyle w:val="15"/>
        <w:outlineLvl w:val="1"/>
        <w:rPr>
          <w:rFonts w:hint="eastAsia" w:ascii="仿宋" w:hAnsi="仿宋" w:eastAsia="仿宋" w:cs="仿宋"/>
          <w:b/>
          <w:bCs/>
          <w:sz w:val="44"/>
          <w:szCs w:val="44"/>
        </w:rPr>
      </w:pPr>
      <w:r>
        <w:rPr>
          <w:rFonts w:hint="eastAsia" w:ascii="仿宋" w:hAnsi="仿宋" w:eastAsia="仿宋" w:cs="仿宋"/>
          <w:b/>
          <w:bCs/>
          <w:sz w:val="44"/>
          <w:szCs w:val="44"/>
        </w:rPr>
        <w:t>响应文件封面格式：</w:t>
      </w:r>
    </w:p>
    <w:p>
      <w:pPr>
        <w:pStyle w:val="15"/>
        <w:rPr>
          <w:rFonts w:hint="eastAsia" w:ascii="仿宋" w:hAnsi="仿宋" w:eastAsia="仿宋" w:cs="仿宋"/>
          <w:b/>
          <w:color w:val="000000"/>
          <w:sz w:val="24"/>
        </w:rPr>
      </w:pPr>
    </w:p>
    <w:p>
      <w:pPr>
        <w:pStyle w:val="15"/>
        <w:jc w:val="center"/>
        <w:rPr>
          <w:rFonts w:hint="eastAsia" w:ascii="仿宋" w:hAnsi="仿宋" w:eastAsia="仿宋" w:cs="仿宋"/>
          <w:b/>
          <w:color w:val="000000"/>
          <w:sz w:val="44"/>
          <w:szCs w:val="44"/>
        </w:rPr>
      </w:pPr>
      <w:r>
        <w:rPr>
          <w:rFonts w:hint="eastAsia" w:ascii="仿宋" w:hAnsi="仿宋" w:eastAsia="仿宋" w:cs="仿宋"/>
          <w:b/>
          <w:color w:val="000000"/>
          <w:sz w:val="44"/>
          <w:szCs w:val="44"/>
        </w:rPr>
        <w:t>内江市</w:t>
      </w:r>
      <w:r>
        <w:rPr>
          <w:rFonts w:hint="eastAsia" w:ascii="仿宋" w:hAnsi="仿宋" w:eastAsia="仿宋" w:cs="仿宋"/>
          <w:b/>
          <w:color w:val="000000"/>
          <w:sz w:val="44"/>
          <w:szCs w:val="44"/>
          <w:lang w:eastAsia="zh-CN"/>
        </w:rPr>
        <w:t>中医</w:t>
      </w:r>
      <w:r>
        <w:rPr>
          <w:rFonts w:hint="eastAsia" w:ascii="仿宋" w:hAnsi="仿宋" w:eastAsia="仿宋" w:cs="仿宋"/>
          <w:b/>
          <w:color w:val="000000"/>
          <w:sz w:val="44"/>
          <w:szCs w:val="44"/>
        </w:rPr>
        <w:t>医院</w:t>
      </w:r>
    </w:p>
    <w:p>
      <w:pPr>
        <w:pStyle w:val="15"/>
        <w:jc w:val="center"/>
        <w:rPr>
          <w:rFonts w:hint="eastAsia" w:ascii="仿宋" w:hAnsi="仿宋" w:eastAsia="仿宋" w:cs="仿宋"/>
          <w:b/>
          <w:color w:val="000000"/>
          <w:sz w:val="44"/>
          <w:szCs w:val="44"/>
        </w:rPr>
      </w:pPr>
      <w:r>
        <w:rPr>
          <w:rFonts w:hint="eastAsia" w:ascii="仿宋" w:hAnsi="仿宋" w:eastAsia="仿宋" w:cs="仿宋"/>
          <w:b/>
          <w:color w:val="000000"/>
          <w:sz w:val="44"/>
          <w:szCs w:val="44"/>
          <w:lang w:eastAsia="zh-CN"/>
        </w:rPr>
        <w:t>化学发光免疫分析仪</w:t>
      </w:r>
      <w:r>
        <w:rPr>
          <w:rFonts w:hint="eastAsia" w:ascii="仿宋" w:hAnsi="仿宋" w:eastAsia="仿宋" w:cs="仿宋"/>
          <w:b/>
          <w:color w:val="000000"/>
          <w:sz w:val="44"/>
          <w:szCs w:val="44"/>
        </w:rPr>
        <w:t>采购项目</w:t>
      </w:r>
    </w:p>
    <w:p>
      <w:pPr>
        <w:pStyle w:val="15"/>
        <w:jc w:val="center"/>
        <w:rPr>
          <w:rFonts w:hint="eastAsia" w:ascii="仿宋" w:hAnsi="仿宋" w:eastAsia="仿宋" w:cs="仿宋"/>
          <w:b/>
          <w:color w:val="000000"/>
          <w:sz w:val="44"/>
          <w:szCs w:val="44"/>
        </w:rPr>
      </w:pPr>
    </w:p>
    <w:p>
      <w:pPr>
        <w:pStyle w:val="15"/>
        <w:jc w:val="center"/>
        <w:rPr>
          <w:rFonts w:hint="eastAsia" w:ascii="仿宋" w:hAnsi="仿宋" w:eastAsia="仿宋" w:cs="仿宋"/>
          <w:b/>
          <w:color w:val="000000"/>
          <w:sz w:val="72"/>
          <w:szCs w:val="72"/>
        </w:rPr>
      </w:pPr>
      <w:r>
        <w:rPr>
          <w:rFonts w:hint="eastAsia" w:ascii="仿宋" w:hAnsi="仿宋" w:eastAsia="仿宋" w:cs="仿宋"/>
          <w:b/>
          <w:color w:val="000000"/>
          <w:sz w:val="72"/>
          <w:szCs w:val="72"/>
        </w:rPr>
        <w:t>响</w:t>
      </w:r>
    </w:p>
    <w:p>
      <w:pPr>
        <w:pStyle w:val="15"/>
        <w:jc w:val="center"/>
        <w:rPr>
          <w:rFonts w:hint="eastAsia" w:ascii="仿宋" w:hAnsi="仿宋" w:eastAsia="仿宋" w:cs="仿宋"/>
          <w:b/>
          <w:color w:val="000000"/>
          <w:sz w:val="72"/>
          <w:szCs w:val="72"/>
        </w:rPr>
      </w:pPr>
    </w:p>
    <w:p>
      <w:pPr>
        <w:pStyle w:val="15"/>
        <w:jc w:val="center"/>
        <w:rPr>
          <w:rFonts w:hint="eastAsia" w:ascii="仿宋" w:hAnsi="仿宋" w:eastAsia="仿宋" w:cs="仿宋"/>
          <w:b/>
          <w:color w:val="000000"/>
          <w:sz w:val="72"/>
          <w:szCs w:val="72"/>
        </w:rPr>
      </w:pPr>
      <w:r>
        <w:rPr>
          <w:rFonts w:hint="eastAsia" w:ascii="仿宋" w:hAnsi="仿宋" w:eastAsia="仿宋" w:cs="仿宋"/>
          <w:b/>
          <w:color w:val="000000"/>
          <w:sz w:val="72"/>
          <w:szCs w:val="72"/>
        </w:rPr>
        <w:t>应</w:t>
      </w:r>
    </w:p>
    <w:p>
      <w:pPr>
        <w:pStyle w:val="15"/>
        <w:jc w:val="center"/>
        <w:rPr>
          <w:rFonts w:hint="eastAsia" w:ascii="仿宋" w:hAnsi="仿宋" w:eastAsia="仿宋" w:cs="仿宋"/>
          <w:b/>
          <w:color w:val="000000"/>
          <w:sz w:val="72"/>
          <w:szCs w:val="72"/>
        </w:rPr>
      </w:pPr>
    </w:p>
    <w:p>
      <w:pPr>
        <w:pStyle w:val="15"/>
        <w:jc w:val="center"/>
        <w:rPr>
          <w:rFonts w:hint="eastAsia" w:ascii="仿宋" w:hAnsi="仿宋" w:eastAsia="仿宋" w:cs="仿宋"/>
          <w:b/>
          <w:color w:val="000000"/>
          <w:sz w:val="72"/>
          <w:szCs w:val="72"/>
        </w:rPr>
      </w:pPr>
      <w:r>
        <w:rPr>
          <w:rFonts w:hint="eastAsia" w:ascii="仿宋" w:hAnsi="仿宋" w:eastAsia="仿宋" w:cs="仿宋"/>
          <w:b/>
          <w:color w:val="000000"/>
          <w:sz w:val="72"/>
          <w:szCs w:val="72"/>
        </w:rPr>
        <w:t>文</w:t>
      </w:r>
    </w:p>
    <w:p>
      <w:pPr>
        <w:pStyle w:val="15"/>
        <w:jc w:val="center"/>
        <w:rPr>
          <w:rFonts w:hint="eastAsia" w:ascii="仿宋" w:hAnsi="仿宋" w:eastAsia="仿宋" w:cs="仿宋"/>
          <w:b/>
          <w:color w:val="000000"/>
          <w:sz w:val="72"/>
          <w:szCs w:val="72"/>
        </w:rPr>
      </w:pPr>
    </w:p>
    <w:p>
      <w:pPr>
        <w:pStyle w:val="15"/>
        <w:jc w:val="center"/>
        <w:rPr>
          <w:rFonts w:hint="eastAsia" w:ascii="仿宋" w:hAnsi="仿宋" w:eastAsia="仿宋" w:cs="仿宋"/>
          <w:b/>
          <w:color w:val="000000"/>
          <w:sz w:val="72"/>
          <w:szCs w:val="72"/>
        </w:rPr>
      </w:pPr>
      <w:r>
        <w:rPr>
          <w:rFonts w:hint="eastAsia" w:ascii="仿宋" w:hAnsi="仿宋" w:eastAsia="仿宋" w:cs="仿宋"/>
          <w:b/>
          <w:color w:val="000000"/>
          <w:sz w:val="72"/>
          <w:szCs w:val="72"/>
        </w:rPr>
        <w:t>件</w:t>
      </w:r>
    </w:p>
    <w:p>
      <w:pPr>
        <w:pStyle w:val="15"/>
        <w:jc w:val="center"/>
        <w:rPr>
          <w:rFonts w:hint="eastAsia" w:ascii="仿宋" w:hAnsi="仿宋" w:eastAsia="仿宋" w:cs="仿宋"/>
          <w:sz w:val="24"/>
        </w:rPr>
      </w:pPr>
    </w:p>
    <w:p>
      <w:pPr>
        <w:pStyle w:val="15"/>
        <w:ind w:firstLine="1285" w:firstLineChars="400"/>
        <w:rPr>
          <w:rFonts w:hint="eastAsia" w:ascii="仿宋" w:hAnsi="仿宋" w:eastAsia="仿宋" w:cs="仿宋"/>
          <w:sz w:val="32"/>
          <w:szCs w:val="32"/>
        </w:rPr>
      </w:pPr>
      <w:r>
        <w:rPr>
          <w:rFonts w:hint="eastAsia" w:ascii="仿宋" w:hAnsi="仿宋" w:eastAsia="仿宋" w:cs="仿宋"/>
          <w:b/>
          <w:bCs/>
          <w:sz w:val="32"/>
          <w:szCs w:val="32"/>
        </w:rPr>
        <w:t>供应商（加盖公章）：</w:t>
      </w:r>
      <w:r>
        <w:rPr>
          <w:rFonts w:hint="eastAsia" w:ascii="仿宋" w:hAnsi="仿宋" w:eastAsia="仿宋" w:cs="仿宋"/>
          <w:sz w:val="32"/>
          <w:szCs w:val="32"/>
        </w:rPr>
        <w:t>XXXX</w:t>
      </w:r>
    </w:p>
    <w:p>
      <w:pPr>
        <w:pStyle w:val="15"/>
        <w:ind w:firstLine="1285" w:firstLineChars="400"/>
        <w:rPr>
          <w:rFonts w:hint="eastAsia" w:ascii="仿宋" w:hAnsi="仿宋" w:eastAsia="仿宋" w:cs="仿宋"/>
          <w:sz w:val="32"/>
          <w:szCs w:val="32"/>
        </w:rPr>
      </w:pPr>
      <w:r>
        <w:rPr>
          <w:rFonts w:hint="eastAsia" w:ascii="仿宋" w:hAnsi="仿宋" w:eastAsia="仿宋" w:cs="仿宋"/>
          <w:b/>
          <w:bCs/>
          <w:sz w:val="32"/>
          <w:szCs w:val="32"/>
        </w:rPr>
        <w:t>法定代表人或其委托代理人签字：</w:t>
      </w:r>
      <w:r>
        <w:rPr>
          <w:rFonts w:hint="eastAsia" w:ascii="仿宋" w:hAnsi="仿宋" w:eastAsia="仿宋" w:cs="仿宋"/>
          <w:sz w:val="32"/>
          <w:szCs w:val="32"/>
        </w:rPr>
        <w:t>XXXX</w:t>
      </w:r>
    </w:p>
    <w:p>
      <w:pPr>
        <w:pStyle w:val="15"/>
        <w:ind w:firstLine="1285" w:firstLineChars="400"/>
        <w:rPr>
          <w:rFonts w:hint="eastAsia" w:ascii="仿宋" w:hAnsi="仿宋" w:eastAsia="仿宋" w:cs="仿宋"/>
          <w:b/>
          <w:bCs/>
          <w:sz w:val="32"/>
          <w:szCs w:val="32"/>
        </w:rPr>
      </w:pPr>
      <w:r>
        <w:rPr>
          <w:rFonts w:hint="eastAsia" w:ascii="仿宋" w:hAnsi="仿宋" w:eastAsia="仿宋" w:cs="仿宋"/>
          <w:b/>
          <w:bCs/>
          <w:sz w:val="32"/>
          <w:szCs w:val="32"/>
        </w:rPr>
        <w:t>联系人及联系方式：</w:t>
      </w:r>
      <w:r>
        <w:rPr>
          <w:rFonts w:hint="eastAsia" w:ascii="仿宋" w:hAnsi="仿宋" w:eastAsia="仿宋" w:cs="仿宋"/>
          <w:sz w:val="32"/>
          <w:szCs w:val="32"/>
        </w:rPr>
        <w:t>XXXX</w:t>
      </w:r>
    </w:p>
    <w:p>
      <w:pPr>
        <w:tabs>
          <w:tab w:val="left" w:pos="7665"/>
        </w:tabs>
        <w:spacing w:line="360" w:lineRule="auto"/>
        <w:jc w:val="right"/>
        <w:rPr>
          <w:rFonts w:hint="eastAsia" w:ascii="仿宋" w:hAnsi="仿宋" w:eastAsia="仿宋" w:cs="仿宋"/>
          <w:color w:val="000000"/>
          <w:sz w:val="32"/>
          <w:szCs w:val="32"/>
        </w:rPr>
      </w:pPr>
    </w:p>
    <w:p>
      <w:pPr>
        <w:spacing w:line="360" w:lineRule="auto"/>
        <w:jc w:val="center"/>
        <w:rPr>
          <w:rFonts w:hint="eastAsia" w:ascii="仿宋" w:hAnsi="仿宋" w:eastAsia="仿宋" w:cs="仿宋"/>
          <w:b/>
          <w:bCs/>
          <w:color w:val="000000"/>
          <w:sz w:val="32"/>
          <w:szCs w:val="32"/>
        </w:rPr>
        <w:sectPr>
          <w:footerReference r:id="rId4" w:type="default"/>
          <w:pgSz w:w="11906" w:h="16838"/>
          <w:pgMar w:top="1327" w:right="1576" w:bottom="1327" w:left="1576" w:header="851" w:footer="992" w:gutter="0"/>
          <w:cols w:space="0" w:num="1"/>
          <w:rtlGutter w:val="0"/>
          <w:docGrid w:type="lines" w:linePitch="321" w:charSpace="0"/>
        </w:sectPr>
      </w:pPr>
      <w:r>
        <w:rPr>
          <w:rFonts w:hint="eastAsia" w:ascii="仿宋" w:hAnsi="仿宋" w:eastAsia="仿宋" w:cs="仿宋"/>
          <w:b/>
          <w:bCs/>
          <w:i/>
          <w:iCs/>
          <w:color w:val="000000"/>
          <w:sz w:val="32"/>
          <w:szCs w:val="32"/>
          <w:u w:val="single"/>
        </w:rPr>
        <w:t>_____</w:t>
      </w:r>
      <w:r>
        <w:rPr>
          <w:rFonts w:hint="eastAsia" w:ascii="仿宋" w:hAnsi="仿宋" w:eastAsia="仿宋" w:cs="仿宋"/>
          <w:b/>
          <w:bCs/>
          <w:color w:val="000000"/>
          <w:sz w:val="32"/>
          <w:szCs w:val="32"/>
        </w:rPr>
        <w:t>年</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rPr>
        <w:t>月</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rPr>
        <w:t>日</w:t>
      </w:r>
    </w:p>
    <w:p>
      <w:pPr>
        <w:pStyle w:val="2"/>
        <w:rPr>
          <w:rFonts w:hint="eastAsia" w:ascii="仿宋" w:hAnsi="仿宋" w:eastAsia="仿宋" w:cs="仿宋"/>
          <w:b/>
          <w:sz w:val="22"/>
          <w:szCs w:val="22"/>
        </w:rPr>
      </w:pPr>
      <w:r>
        <w:rPr>
          <w:rFonts w:hint="eastAsia" w:ascii="仿宋" w:hAnsi="仿宋" w:eastAsia="仿宋" w:cs="仿宋"/>
          <w:b/>
          <w:bCs/>
          <w:sz w:val="36"/>
          <w:szCs w:val="36"/>
        </w:rPr>
        <w:t>响应文件内容格式：</w:t>
      </w:r>
    </w:p>
    <w:p>
      <w:pPr>
        <w:pStyle w:val="2"/>
        <w:jc w:val="center"/>
        <w:outlineLvl w:val="1"/>
        <w:rPr>
          <w:rFonts w:hint="eastAsia" w:ascii="仿宋" w:hAnsi="仿宋" w:eastAsia="仿宋" w:cs="仿宋"/>
          <w:b/>
          <w:sz w:val="32"/>
          <w:szCs w:val="32"/>
        </w:rPr>
      </w:pPr>
      <w:r>
        <w:rPr>
          <w:rFonts w:hint="eastAsia" w:ascii="仿宋" w:hAnsi="仿宋" w:eastAsia="仿宋" w:cs="仿宋"/>
          <w:b/>
          <w:color w:val="000000"/>
          <w:kern w:val="0"/>
          <w:sz w:val="32"/>
          <w:szCs w:val="32"/>
        </w:rPr>
        <w:t>一、评分要素索引表</w:t>
      </w:r>
    </w:p>
    <w:tbl>
      <w:tblPr>
        <w:tblStyle w:val="8"/>
        <w:tblpPr w:leftFromText="180" w:rightFromText="180" w:vertAnchor="text" w:horzAnchor="margin" w:tblpXSpec="center" w:tblpY="198"/>
        <w:tblOverlap w:val="never"/>
        <w:tblW w:w="9914" w:type="dxa"/>
        <w:tblInd w:w="-5" w:type="dxa"/>
        <w:tblLayout w:type="fixed"/>
        <w:tblCellMar>
          <w:top w:w="0" w:type="dxa"/>
          <w:left w:w="0" w:type="dxa"/>
          <w:bottom w:w="0" w:type="dxa"/>
          <w:right w:w="0" w:type="dxa"/>
        </w:tblCellMar>
      </w:tblPr>
      <w:tblGrid>
        <w:gridCol w:w="667"/>
        <w:gridCol w:w="960"/>
        <w:gridCol w:w="6435"/>
        <w:gridCol w:w="1852"/>
      </w:tblGrid>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rPr>
              <w:t>序号</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审查</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rPr>
              <w:t>评审要素</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响应文件</w:t>
            </w:r>
          </w:p>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rPr>
              <w:t>页码范围</w:t>
            </w: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1</w:t>
            </w:r>
          </w:p>
        </w:tc>
        <w:tc>
          <w:tcPr>
            <w:tcW w:w="9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资格</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报价单</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2</w:t>
            </w:r>
          </w:p>
        </w:tc>
        <w:tc>
          <w:tcPr>
            <w:tcW w:w="96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法定代表人委托授权书</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3</w:t>
            </w:r>
          </w:p>
        </w:tc>
        <w:tc>
          <w:tcPr>
            <w:tcW w:w="96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委托人身份证复印件</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96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承诺函</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c>
          <w:tcPr>
            <w:tcW w:w="9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供应商资格条件及其他特殊资格要求证明材料</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技术</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技术响应文件及佐证材料</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商务</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商务响应文件</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服务</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实施及服务方案</w:t>
            </w:r>
          </w:p>
        </w:tc>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8"/>
                <w:szCs w:val="28"/>
              </w:rPr>
            </w:pPr>
          </w:p>
        </w:tc>
      </w:tr>
    </w:tbl>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spacing w:line="360" w:lineRule="auto"/>
        <w:rPr>
          <w:rFonts w:hint="eastAsia" w:ascii="仿宋" w:hAnsi="仿宋" w:eastAsia="仿宋" w:cs="仿宋"/>
          <w:bCs/>
          <w:sz w:val="44"/>
          <w:szCs w:val="44"/>
        </w:rPr>
        <w:sectPr>
          <w:pgSz w:w="11906" w:h="16838"/>
          <w:pgMar w:top="1440" w:right="1803" w:bottom="1440" w:left="1803" w:header="851" w:footer="992" w:gutter="0"/>
          <w:cols w:space="720" w:num="1"/>
          <w:docGrid w:type="lines" w:linePitch="327" w:charSpace="0"/>
        </w:sectPr>
      </w:pPr>
    </w:p>
    <w:p>
      <w:pPr>
        <w:jc w:val="center"/>
        <w:rPr>
          <w:rFonts w:ascii="宋体" w:hAnsi="宋体"/>
          <w:b/>
          <w:color w:val="000000"/>
          <w:kern w:val="0"/>
          <w:sz w:val="32"/>
          <w:szCs w:val="32"/>
        </w:rPr>
      </w:pPr>
      <w:r>
        <w:rPr>
          <w:rFonts w:hint="eastAsia" w:ascii="仿宋" w:hAnsi="仿宋" w:eastAsia="仿宋" w:cs="仿宋"/>
          <w:b/>
          <w:color w:val="000000"/>
          <w:kern w:val="0"/>
          <w:sz w:val="32"/>
          <w:szCs w:val="32"/>
        </w:rPr>
        <w:t>二、</w:t>
      </w:r>
      <w:r>
        <w:rPr>
          <w:rFonts w:hint="eastAsia" w:ascii="宋体" w:hAnsi="宋体" w:eastAsia="仿宋"/>
          <w:b/>
          <w:color w:val="000000"/>
          <w:kern w:val="0"/>
          <w:sz w:val="32"/>
          <w:szCs w:val="32"/>
          <w:lang w:eastAsia="zh-CN"/>
        </w:rPr>
        <w:t>磋商</w:t>
      </w:r>
      <w:r>
        <w:rPr>
          <w:rFonts w:ascii="宋体" w:hAnsi="宋体"/>
          <w:b/>
          <w:color w:val="000000"/>
          <w:kern w:val="0"/>
          <w:sz w:val="32"/>
          <w:szCs w:val="32"/>
        </w:rPr>
        <w:t>项目报价表</w:t>
      </w:r>
    </w:p>
    <w:p>
      <w:pPr>
        <w:pStyle w:val="2"/>
        <w:ind w:firstLine="360" w:firstLineChars="150"/>
        <w:jc w:val="left"/>
        <w:outlineLvl w:val="1"/>
        <w:rPr>
          <w:rFonts w:ascii="仿宋" w:hAnsi="仿宋" w:eastAsia="仿宋" w:cs="仿宋"/>
          <w:sz w:val="24"/>
        </w:rPr>
      </w:pPr>
      <w:r>
        <w:rPr>
          <w:rFonts w:hint="eastAsia" w:ascii="仿宋" w:hAnsi="仿宋" w:eastAsia="仿宋" w:cs="仿宋"/>
          <w:sz w:val="24"/>
        </w:rPr>
        <w:t>我单位作为供应商,对此次评审活动中我方所承诺的条款已经完全明确,也深知所承诺的事项和作出的报价可能给我方带来的风险和后果。如果我方在评审活动中有弄虚作假等违法违规行为，以及中后因报价低或不执行承诺条款而不履约,本单位愿承担一切责任（包括赔偿损失、取消评审及中资格等）</w:t>
      </w:r>
    </w:p>
    <w:tbl>
      <w:tblPr>
        <w:tblStyle w:val="8"/>
        <w:tblpPr w:leftFromText="180" w:rightFromText="180" w:vertAnchor="text" w:horzAnchor="page" w:tblpX="767" w:tblpY="289"/>
        <w:tblOverlap w:val="never"/>
        <w:tblW w:w="15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2550"/>
        <w:gridCol w:w="1545"/>
        <w:gridCol w:w="1230"/>
        <w:gridCol w:w="923"/>
        <w:gridCol w:w="1372"/>
        <w:gridCol w:w="1680"/>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939" w:type="dxa"/>
            <w:noWrap w:val="0"/>
            <w:vAlign w:val="center"/>
          </w:tcPr>
          <w:p>
            <w:pPr>
              <w:spacing w:line="400" w:lineRule="exact"/>
              <w:jc w:val="center"/>
              <w:rPr>
                <w:rFonts w:ascii="仿宋" w:hAnsi="仿宋" w:eastAsia="仿宋"/>
                <w:b/>
                <w:color w:val="000000"/>
                <w:kern w:val="0"/>
                <w:sz w:val="24"/>
              </w:rPr>
            </w:pPr>
            <w:r>
              <w:rPr>
                <w:rFonts w:hint="eastAsia" w:ascii="仿宋" w:hAnsi="仿宋" w:eastAsia="仿宋"/>
                <w:b/>
                <w:color w:val="000000"/>
                <w:kern w:val="0"/>
                <w:sz w:val="24"/>
              </w:rPr>
              <w:t>产品名称</w:t>
            </w:r>
          </w:p>
        </w:tc>
        <w:tc>
          <w:tcPr>
            <w:tcW w:w="2550" w:type="dxa"/>
            <w:noWrap w:val="0"/>
            <w:vAlign w:val="center"/>
          </w:tcPr>
          <w:p>
            <w:pPr>
              <w:spacing w:line="400" w:lineRule="exact"/>
              <w:jc w:val="center"/>
              <w:rPr>
                <w:rFonts w:ascii="仿宋" w:hAnsi="仿宋" w:eastAsia="仿宋"/>
                <w:b/>
                <w:color w:val="000000"/>
                <w:kern w:val="0"/>
                <w:sz w:val="24"/>
              </w:rPr>
            </w:pPr>
            <w:r>
              <w:rPr>
                <w:rFonts w:hint="eastAsia" w:ascii="仿宋" w:hAnsi="仿宋" w:eastAsia="仿宋"/>
                <w:b/>
                <w:color w:val="000000"/>
                <w:kern w:val="0"/>
                <w:sz w:val="24"/>
              </w:rPr>
              <w:t>生产</w:t>
            </w:r>
            <w:r>
              <w:rPr>
                <w:rFonts w:ascii="仿宋" w:hAnsi="仿宋" w:eastAsia="仿宋"/>
                <w:b/>
                <w:color w:val="000000"/>
                <w:kern w:val="0"/>
                <w:sz w:val="24"/>
              </w:rPr>
              <w:t>厂家</w:t>
            </w:r>
          </w:p>
        </w:tc>
        <w:tc>
          <w:tcPr>
            <w:tcW w:w="1545" w:type="dxa"/>
            <w:noWrap w:val="0"/>
            <w:vAlign w:val="center"/>
          </w:tcPr>
          <w:p>
            <w:pPr>
              <w:spacing w:line="400" w:lineRule="exact"/>
              <w:jc w:val="center"/>
              <w:rPr>
                <w:rFonts w:ascii="仿宋" w:hAnsi="仿宋" w:eastAsia="仿宋"/>
                <w:b/>
                <w:color w:val="000000"/>
                <w:kern w:val="0"/>
                <w:sz w:val="24"/>
                <w:szCs w:val="20"/>
              </w:rPr>
            </w:pPr>
            <w:r>
              <w:rPr>
                <w:rFonts w:hint="eastAsia" w:ascii="仿宋" w:hAnsi="仿宋" w:eastAsia="仿宋"/>
                <w:b/>
                <w:color w:val="000000"/>
                <w:kern w:val="0"/>
                <w:sz w:val="24"/>
                <w:szCs w:val="20"/>
              </w:rPr>
              <w:t>规格型号</w:t>
            </w:r>
          </w:p>
        </w:tc>
        <w:tc>
          <w:tcPr>
            <w:tcW w:w="1230" w:type="dxa"/>
            <w:noWrap w:val="0"/>
            <w:vAlign w:val="center"/>
          </w:tcPr>
          <w:p>
            <w:pPr>
              <w:spacing w:line="400" w:lineRule="exact"/>
              <w:jc w:val="center"/>
              <w:rPr>
                <w:rFonts w:hint="eastAsia" w:ascii="仿宋" w:hAnsi="仿宋" w:eastAsia="仿宋"/>
                <w:b/>
                <w:color w:val="000000"/>
                <w:kern w:val="0"/>
                <w:sz w:val="24"/>
                <w:lang w:eastAsia="zh-CN"/>
              </w:rPr>
            </w:pPr>
            <w:r>
              <w:rPr>
                <w:rFonts w:hint="eastAsia" w:ascii="仿宋" w:hAnsi="仿宋" w:eastAsia="仿宋"/>
                <w:b/>
                <w:color w:val="000000"/>
                <w:kern w:val="0"/>
                <w:sz w:val="24"/>
                <w:lang w:eastAsia="zh-CN"/>
              </w:rPr>
              <w:t>磋</w:t>
            </w:r>
            <w:r>
              <w:rPr>
                <w:rFonts w:hint="eastAsia" w:ascii="仿宋" w:hAnsi="仿宋" w:eastAsia="仿宋"/>
                <w:b/>
                <w:color w:val="000000"/>
                <w:kern w:val="0"/>
                <w:sz w:val="24"/>
                <w:lang w:val="en-US" w:eastAsia="zh-CN"/>
              </w:rPr>
              <w:t xml:space="preserve"> </w:t>
            </w:r>
            <w:r>
              <w:rPr>
                <w:rFonts w:hint="eastAsia" w:ascii="仿宋" w:hAnsi="仿宋" w:eastAsia="仿宋"/>
                <w:b/>
                <w:color w:val="000000"/>
                <w:kern w:val="0"/>
                <w:sz w:val="24"/>
                <w:lang w:eastAsia="zh-CN"/>
              </w:rPr>
              <w:t>商</w:t>
            </w:r>
          </w:p>
          <w:p>
            <w:pPr>
              <w:spacing w:line="400" w:lineRule="exact"/>
              <w:jc w:val="center"/>
              <w:rPr>
                <w:rFonts w:ascii="仿宋" w:hAnsi="仿宋" w:eastAsia="仿宋"/>
                <w:b/>
                <w:color w:val="000000"/>
                <w:kern w:val="0"/>
                <w:sz w:val="24"/>
              </w:rPr>
            </w:pPr>
            <w:r>
              <w:rPr>
                <w:rFonts w:hint="eastAsia" w:ascii="仿宋" w:hAnsi="仿宋" w:eastAsia="仿宋"/>
                <w:b/>
                <w:color w:val="000000"/>
                <w:kern w:val="0"/>
                <w:sz w:val="24"/>
              </w:rPr>
              <w:t>单 价</w:t>
            </w:r>
          </w:p>
        </w:tc>
        <w:tc>
          <w:tcPr>
            <w:tcW w:w="923" w:type="dxa"/>
            <w:noWrap w:val="0"/>
            <w:vAlign w:val="center"/>
          </w:tcPr>
          <w:p>
            <w:pPr>
              <w:spacing w:line="400" w:lineRule="exact"/>
              <w:jc w:val="center"/>
              <w:rPr>
                <w:rFonts w:hint="eastAsia" w:ascii="仿宋" w:hAnsi="仿宋" w:eastAsia="仿宋"/>
                <w:b/>
                <w:color w:val="000000"/>
                <w:kern w:val="0"/>
                <w:sz w:val="24"/>
                <w:lang w:eastAsia="zh-CN"/>
              </w:rPr>
            </w:pPr>
            <w:r>
              <w:rPr>
                <w:rFonts w:hint="eastAsia" w:ascii="仿宋" w:hAnsi="仿宋" w:eastAsia="仿宋"/>
                <w:b/>
                <w:color w:val="000000"/>
                <w:kern w:val="0"/>
                <w:sz w:val="24"/>
                <w:lang w:eastAsia="zh-CN"/>
              </w:rPr>
              <w:t>磋商</w:t>
            </w:r>
          </w:p>
          <w:p>
            <w:pPr>
              <w:spacing w:line="400" w:lineRule="exact"/>
              <w:jc w:val="center"/>
              <w:rPr>
                <w:rFonts w:ascii="仿宋" w:hAnsi="仿宋" w:eastAsia="仿宋"/>
                <w:b/>
                <w:color w:val="000000"/>
                <w:kern w:val="0"/>
                <w:sz w:val="24"/>
              </w:rPr>
            </w:pPr>
            <w:r>
              <w:rPr>
                <w:rFonts w:hint="eastAsia" w:ascii="仿宋" w:hAnsi="仿宋" w:eastAsia="仿宋"/>
                <w:b/>
                <w:color w:val="000000"/>
                <w:kern w:val="0"/>
                <w:sz w:val="24"/>
              </w:rPr>
              <w:t>数量</w:t>
            </w:r>
          </w:p>
        </w:tc>
        <w:tc>
          <w:tcPr>
            <w:tcW w:w="1372" w:type="dxa"/>
            <w:noWrap w:val="0"/>
            <w:vAlign w:val="center"/>
          </w:tcPr>
          <w:p>
            <w:pPr>
              <w:spacing w:line="400" w:lineRule="exact"/>
              <w:jc w:val="center"/>
              <w:rPr>
                <w:rFonts w:ascii="仿宋" w:hAnsi="仿宋" w:eastAsia="仿宋"/>
                <w:b/>
                <w:color w:val="000000"/>
                <w:kern w:val="0"/>
                <w:sz w:val="24"/>
              </w:rPr>
            </w:pPr>
            <w:r>
              <w:rPr>
                <w:rFonts w:hint="eastAsia" w:ascii="仿宋" w:hAnsi="仿宋" w:eastAsia="仿宋"/>
                <w:b/>
                <w:color w:val="000000"/>
                <w:kern w:val="0"/>
                <w:sz w:val="24"/>
                <w:lang w:eastAsia="zh-CN"/>
              </w:rPr>
              <w:t>磋</w:t>
            </w:r>
            <w:r>
              <w:rPr>
                <w:rFonts w:hint="eastAsia" w:ascii="仿宋" w:hAnsi="仿宋" w:eastAsia="仿宋"/>
                <w:b/>
                <w:color w:val="000000"/>
                <w:kern w:val="0"/>
                <w:sz w:val="24"/>
                <w:lang w:val="en-US" w:eastAsia="zh-CN"/>
              </w:rPr>
              <w:t xml:space="preserve"> </w:t>
            </w:r>
            <w:r>
              <w:rPr>
                <w:rFonts w:hint="eastAsia" w:ascii="仿宋" w:hAnsi="仿宋" w:eastAsia="仿宋"/>
                <w:b/>
                <w:color w:val="000000"/>
                <w:kern w:val="0"/>
                <w:sz w:val="24"/>
                <w:lang w:eastAsia="zh-CN"/>
              </w:rPr>
              <w:t>商</w:t>
            </w:r>
            <w:r>
              <w:rPr>
                <w:rFonts w:hint="eastAsia" w:ascii="仿宋" w:hAnsi="仿宋" w:eastAsia="仿宋"/>
                <w:b/>
                <w:color w:val="000000"/>
                <w:kern w:val="0"/>
                <w:sz w:val="24"/>
                <w:lang w:val="en-US" w:eastAsia="zh-CN"/>
              </w:rPr>
              <w:t xml:space="preserve">     </w:t>
            </w:r>
            <w:r>
              <w:rPr>
                <w:rFonts w:hint="eastAsia" w:ascii="仿宋" w:hAnsi="仿宋" w:eastAsia="仿宋"/>
                <w:b/>
                <w:color w:val="000000"/>
                <w:kern w:val="0"/>
                <w:sz w:val="24"/>
              </w:rPr>
              <w:t>金 额</w:t>
            </w:r>
          </w:p>
        </w:tc>
        <w:tc>
          <w:tcPr>
            <w:tcW w:w="1680" w:type="dxa"/>
            <w:noWrap w:val="0"/>
            <w:vAlign w:val="center"/>
          </w:tcPr>
          <w:p>
            <w:pPr>
              <w:spacing w:line="400" w:lineRule="exact"/>
              <w:jc w:val="center"/>
              <w:rPr>
                <w:rFonts w:hint="eastAsia" w:ascii="仿宋" w:hAnsi="仿宋" w:eastAsia="仿宋"/>
                <w:b/>
                <w:color w:val="000000"/>
                <w:kern w:val="0"/>
                <w:sz w:val="24"/>
                <w:lang w:eastAsia="zh-CN"/>
              </w:rPr>
            </w:pPr>
            <w:r>
              <w:rPr>
                <w:rFonts w:hint="eastAsia" w:ascii="仿宋" w:hAnsi="仿宋" w:eastAsia="仿宋"/>
                <w:b/>
                <w:color w:val="000000"/>
                <w:kern w:val="0"/>
                <w:sz w:val="21"/>
                <w:szCs w:val="21"/>
                <w:lang w:eastAsia="zh-CN"/>
              </w:rPr>
              <w:t>医疗器械注册证</w:t>
            </w:r>
            <w:r>
              <w:rPr>
                <w:rFonts w:hint="eastAsia" w:ascii="仿宋" w:hAnsi="仿宋" w:eastAsia="仿宋"/>
                <w:b/>
                <w:color w:val="000000"/>
                <w:kern w:val="0"/>
                <w:sz w:val="21"/>
                <w:szCs w:val="21"/>
                <w:lang w:val="en-US" w:eastAsia="zh-CN"/>
              </w:rPr>
              <w:t>/备案凭证</w:t>
            </w:r>
          </w:p>
        </w:tc>
        <w:tc>
          <w:tcPr>
            <w:tcW w:w="3271" w:type="dxa"/>
            <w:noWrap w:val="0"/>
            <w:vAlign w:val="center"/>
          </w:tcPr>
          <w:p>
            <w:pPr>
              <w:spacing w:line="400" w:lineRule="exact"/>
              <w:jc w:val="center"/>
              <w:rPr>
                <w:rFonts w:ascii="仿宋" w:hAnsi="仿宋" w:eastAsia="仿宋"/>
                <w:b/>
                <w:color w:val="000000"/>
                <w:kern w:val="0"/>
                <w:sz w:val="24"/>
              </w:rPr>
            </w:pPr>
            <w:r>
              <w:rPr>
                <w:rFonts w:hint="eastAsia" w:ascii="仿宋" w:hAnsi="仿宋" w:eastAsia="仿宋"/>
                <w:b/>
                <w:color w:val="000000"/>
                <w:kern w:val="0"/>
                <w:sz w:val="24"/>
              </w:rPr>
              <w:t>第二轮报</w:t>
            </w:r>
            <w:r>
              <w:rPr>
                <w:rFonts w:hint="eastAsia" w:ascii="仿宋" w:hAnsi="仿宋" w:eastAsia="仿宋"/>
                <w:b/>
                <w:color w:val="auto"/>
                <w:kern w:val="0"/>
                <w:sz w:val="24"/>
              </w:rPr>
              <w:t>价（此竖列请勿提前填写，为</w:t>
            </w:r>
            <w:r>
              <w:rPr>
                <w:rFonts w:hint="eastAsia" w:ascii="仿宋" w:hAnsi="仿宋" w:eastAsia="仿宋"/>
                <w:b/>
                <w:color w:val="auto"/>
                <w:kern w:val="0"/>
                <w:sz w:val="24"/>
                <w:lang w:eastAsia="zh-CN"/>
              </w:rPr>
              <w:t>磋商</w:t>
            </w:r>
            <w:r>
              <w:rPr>
                <w:rFonts w:hint="eastAsia" w:ascii="仿宋" w:hAnsi="仿宋" w:eastAsia="仿宋"/>
                <w:b/>
                <w:color w:val="auto"/>
                <w:kern w:val="0"/>
                <w:sz w:val="24"/>
              </w:rPr>
              <w:t>当天宣读第一轮报价后现场填写）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44"/>
                <w:szCs w:val="20"/>
              </w:rPr>
            </w:pPr>
          </w:p>
        </w:tc>
        <w:tc>
          <w:tcPr>
            <w:tcW w:w="2550" w:type="dxa"/>
            <w:noWrap w:val="0"/>
            <w:vAlign w:val="center"/>
          </w:tcPr>
          <w:p>
            <w:pPr>
              <w:spacing w:line="400" w:lineRule="exact"/>
              <w:jc w:val="center"/>
              <w:rPr>
                <w:rFonts w:ascii="仿宋" w:hAnsi="仿宋" w:eastAsia="仿宋"/>
                <w:b/>
                <w:color w:val="000000"/>
                <w:kern w:val="0"/>
                <w:sz w:val="28"/>
                <w:szCs w:val="20"/>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center"/>
              <w:rPr>
                <w:rFonts w:ascii="仿宋" w:hAnsi="仿宋" w:eastAsia="仿宋"/>
                <w:b/>
                <w:color w:val="00000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44"/>
                <w:szCs w:val="20"/>
              </w:rPr>
            </w:pPr>
          </w:p>
        </w:tc>
        <w:tc>
          <w:tcPr>
            <w:tcW w:w="2550" w:type="dxa"/>
            <w:noWrap w:val="0"/>
            <w:vAlign w:val="center"/>
          </w:tcPr>
          <w:p>
            <w:pPr>
              <w:spacing w:line="400" w:lineRule="exact"/>
              <w:jc w:val="center"/>
              <w:rPr>
                <w:rFonts w:ascii="仿宋" w:hAnsi="仿宋" w:eastAsia="仿宋"/>
                <w:b/>
                <w:color w:val="000000"/>
                <w:kern w:val="0"/>
                <w:sz w:val="28"/>
                <w:szCs w:val="20"/>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center"/>
              <w:rPr>
                <w:rFonts w:ascii="仿宋" w:hAnsi="仿宋" w:eastAsia="仿宋"/>
                <w:b/>
                <w:color w:val="00000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44"/>
                <w:szCs w:val="20"/>
              </w:rPr>
            </w:pPr>
          </w:p>
        </w:tc>
        <w:tc>
          <w:tcPr>
            <w:tcW w:w="2550" w:type="dxa"/>
            <w:noWrap w:val="0"/>
            <w:vAlign w:val="center"/>
          </w:tcPr>
          <w:p>
            <w:pPr>
              <w:spacing w:line="400" w:lineRule="exact"/>
              <w:jc w:val="center"/>
              <w:rPr>
                <w:rFonts w:ascii="仿宋" w:hAnsi="仿宋" w:eastAsia="仿宋"/>
                <w:b/>
                <w:color w:val="000000"/>
                <w:kern w:val="0"/>
                <w:sz w:val="28"/>
                <w:szCs w:val="20"/>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center"/>
              <w:rPr>
                <w:rFonts w:ascii="仿宋" w:hAnsi="仿宋" w:eastAsia="仿宋"/>
                <w:b/>
                <w:color w:val="00000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44"/>
                <w:szCs w:val="20"/>
              </w:rPr>
            </w:pPr>
          </w:p>
        </w:tc>
        <w:tc>
          <w:tcPr>
            <w:tcW w:w="2550" w:type="dxa"/>
            <w:noWrap w:val="0"/>
            <w:vAlign w:val="center"/>
          </w:tcPr>
          <w:p>
            <w:pPr>
              <w:spacing w:line="400" w:lineRule="exact"/>
              <w:jc w:val="center"/>
              <w:rPr>
                <w:rFonts w:ascii="仿宋" w:hAnsi="仿宋" w:eastAsia="仿宋"/>
                <w:b/>
                <w:color w:val="000000"/>
                <w:kern w:val="0"/>
                <w:sz w:val="28"/>
                <w:szCs w:val="20"/>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center"/>
              <w:rPr>
                <w:rFonts w:ascii="仿宋" w:hAnsi="仿宋" w:eastAsia="仿宋"/>
                <w:b/>
                <w:color w:val="00000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24"/>
                <w:szCs w:val="11"/>
              </w:rPr>
            </w:pPr>
            <w:r>
              <w:rPr>
                <w:rFonts w:hint="eastAsia" w:ascii="仿宋" w:hAnsi="仿宋" w:eastAsia="仿宋"/>
                <w:b/>
                <w:color w:val="000000"/>
                <w:kern w:val="0"/>
                <w:sz w:val="24"/>
                <w:szCs w:val="11"/>
              </w:rPr>
              <w:t>大写合计</w:t>
            </w:r>
          </w:p>
        </w:tc>
        <w:tc>
          <w:tcPr>
            <w:tcW w:w="2550" w:type="dxa"/>
            <w:noWrap w:val="0"/>
            <w:vAlign w:val="center"/>
          </w:tcPr>
          <w:p>
            <w:pPr>
              <w:spacing w:line="400" w:lineRule="exact"/>
              <w:jc w:val="center"/>
              <w:rPr>
                <w:rFonts w:ascii="仿宋" w:hAnsi="仿宋" w:eastAsia="仿宋"/>
                <w:b/>
                <w:color w:val="000000"/>
                <w:kern w:val="0"/>
                <w:sz w:val="24"/>
                <w:szCs w:val="18"/>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adjustRightInd w:val="0"/>
              <w:spacing w:line="400" w:lineRule="exact"/>
              <w:ind w:firstLine="482" w:firstLineChars="200"/>
              <w:jc w:val="left"/>
              <w:rPr>
                <w:rFonts w:ascii="仿宋" w:hAnsi="仿宋" w:eastAsia="仿宋"/>
                <w:b/>
                <w:color w:val="000000"/>
                <w:kern w:val="0"/>
                <w:sz w:val="28"/>
                <w:szCs w:val="20"/>
              </w:rPr>
            </w:pPr>
            <w:r>
              <w:rPr>
                <w:rFonts w:hint="eastAsia" w:ascii="仿宋" w:hAnsi="仿宋" w:eastAsia="仿宋"/>
                <w:b/>
                <w:color w:val="000000"/>
                <w:kern w:val="0"/>
                <w:sz w:val="24"/>
                <w:szCs w:val="18"/>
              </w:rPr>
              <w:t>万   仟   佰   拾  圆整</w:t>
            </w:r>
            <w:r>
              <w:rPr>
                <w:rFonts w:hint="eastAsia" w:ascii="仿宋" w:hAnsi="仿宋" w:eastAsia="仿宋"/>
                <w:b/>
                <w:color w:val="000000"/>
                <w:kern w:val="0"/>
                <w:sz w:val="2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24"/>
                <w:szCs w:val="11"/>
              </w:rPr>
            </w:pPr>
            <w:r>
              <w:rPr>
                <w:rFonts w:hint="eastAsia" w:ascii="仿宋" w:hAnsi="仿宋" w:eastAsia="仿宋"/>
                <w:b/>
                <w:color w:val="000000"/>
                <w:kern w:val="0"/>
                <w:sz w:val="24"/>
                <w:szCs w:val="11"/>
              </w:rPr>
              <w:t>小写合计</w:t>
            </w:r>
          </w:p>
        </w:tc>
        <w:tc>
          <w:tcPr>
            <w:tcW w:w="2550" w:type="dxa"/>
            <w:noWrap w:val="0"/>
            <w:vAlign w:val="center"/>
          </w:tcPr>
          <w:p>
            <w:pPr>
              <w:spacing w:line="400" w:lineRule="exact"/>
              <w:jc w:val="center"/>
              <w:rPr>
                <w:rFonts w:ascii="仿宋" w:hAnsi="仿宋" w:eastAsia="仿宋"/>
                <w:b/>
                <w:color w:val="000000"/>
                <w:kern w:val="0"/>
                <w:sz w:val="24"/>
                <w:szCs w:val="18"/>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center"/>
              <w:rPr>
                <w:rFonts w:ascii="仿宋" w:hAnsi="仿宋" w:eastAsia="仿宋"/>
                <w:b/>
                <w:color w:val="00000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24"/>
                <w:szCs w:val="11"/>
              </w:rPr>
            </w:pPr>
          </w:p>
        </w:tc>
        <w:tc>
          <w:tcPr>
            <w:tcW w:w="2550" w:type="dxa"/>
            <w:noWrap w:val="0"/>
            <w:vAlign w:val="center"/>
          </w:tcPr>
          <w:p>
            <w:pPr>
              <w:spacing w:line="400" w:lineRule="exact"/>
              <w:jc w:val="center"/>
              <w:rPr>
                <w:rFonts w:ascii="仿宋" w:hAnsi="仿宋" w:eastAsia="仿宋"/>
                <w:b/>
                <w:color w:val="000000"/>
                <w:kern w:val="0"/>
                <w:sz w:val="24"/>
                <w:szCs w:val="18"/>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left"/>
              <w:rPr>
                <w:rFonts w:ascii="仿宋" w:hAnsi="仿宋" w:eastAsia="仿宋"/>
                <w:b/>
                <w:color w:val="000000"/>
                <w:kern w:val="0"/>
                <w:sz w:val="24"/>
                <w:szCs w:val="18"/>
              </w:rPr>
            </w:pPr>
            <w:r>
              <w:rPr>
                <w:rFonts w:hint="eastAsia" w:ascii="仿宋" w:hAnsi="仿宋" w:eastAsia="仿宋"/>
                <w:b/>
                <w:color w:val="000000"/>
                <w:kern w:val="0"/>
                <w:sz w:val="24"/>
                <w:szCs w:val="1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39" w:type="dxa"/>
            <w:noWrap w:val="0"/>
            <w:vAlign w:val="top"/>
          </w:tcPr>
          <w:p>
            <w:pPr>
              <w:spacing w:line="400" w:lineRule="exact"/>
              <w:jc w:val="center"/>
              <w:rPr>
                <w:rFonts w:ascii="仿宋" w:hAnsi="仿宋" w:eastAsia="仿宋"/>
                <w:b/>
                <w:color w:val="000000"/>
                <w:kern w:val="0"/>
                <w:sz w:val="24"/>
                <w:szCs w:val="11"/>
              </w:rPr>
            </w:pPr>
          </w:p>
        </w:tc>
        <w:tc>
          <w:tcPr>
            <w:tcW w:w="2550" w:type="dxa"/>
            <w:noWrap w:val="0"/>
            <w:vAlign w:val="center"/>
          </w:tcPr>
          <w:p>
            <w:pPr>
              <w:spacing w:line="400" w:lineRule="exact"/>
              <w:jc w:val="center"/>
              <w:rPr>
                <w:rFonts w:ascii="仿宋" w:hAnsi="仿宋" w:eastAsia="仿宋"/>
                <w:b/>
                <w:color w:val="000000"/>
                <w:kern w:val="0"/>
                <w:sz w:val="24"/>
                <w:szCs w:val="18"/>
              </w:rPr>
            </w:pPr>
          </w:p>
        </w:tc>
        <w:tc>
          <w:tcPr>
            <w:tcW w:w="1545" w:type="dxa"/>
            <w:noWrap w:val="0"/>
            <w:vAlign w:val="center"/>
          </w:tcPr>
          <w:p>
            <w:pPr>
              <w:spacing w:line="400" w:lineRule="exact"/>
              <w:jc w:val="center"/>
              <w:rPr>
                <w:rFonts w:ascii="仿宋" w:hAnsi="仿宋" w:eastAsia="仿宋"/>
                <w:b/>
                <w:color w:val="000000"/>
                <w:kern w:val="0"/>
                <w:sz w:val="28"/>
                <w:szCs w:val="20"/>
              </w:rPr>
            </w:pPr>
          </w:p>
        </w:tc>
        <w:tc>
          <w:tcPr>
            <w:tcW w:w="1230" w:type="dxa"/>
            <w:noWrap w:val="0"/>
            <w:vAlign w:val="center"/>
          </w:tcPr>
          <w:p>
            <w:pPr>
              <w:spacing w:line="400" w:lineRule="exact"/>
              <w:jc w:val="center"/>
              <w:rPr>
                <w:rFonts w:ascii="仿宋" w:hAnsi="仿宋" w:eastAsia="仿宋"/>
                <w:b/>
                <w:color w:val="000000"/>
                <w:kern w:val="0"/>
                <w:sz w:val="28"/>
                <w:szCs w:val="20"/>
              </w:rPr>
            </w:pPr>
          </w:p>
        </w:tc>
        <w:tc>
          <w:tcPr>
            <w:tcW w:w="923" w:type="dxa"/>
            <w:noWrap w:val="0"/>
            <w:vAlign w:val="center"/>
          </w:tcPr>
          <w:p>
            <w:pPr>
              <w:spacing w:line="400" w:lineRule="exact"/>
              <w:jc w:val="center"/>
              <w:rPr>
                <w:rFonts w:ascii="仿宋" w:hAnsi="仿宋" w:eastAsia="仿宋"/>
                <w:b/>
                <w:color w:val="000000"/>
                <w:kern w:val="0"/>
                <w:sz w:val="28"/>
                <w:szCs w:val="20"/>
              </w:rPr>
            </w:pPr>
          </w:p>
        </w:tc>
        <w:tc>
          <w:tcPr>
            <w:tcW w:w="1372" w:type="dxa"/>
            <w:noWrap w:val="0"/>
            <w:vAlign w:val="center"/>
          </w:tcPr>
          <w:p>
            <w:pPr>
              <w:spacing w:line="400" w:lineRule="exact"/>
              <w:jc w:val="center"/>
              <w:rPr>
                <w:rFonts w:ascii="仿宋" w:hAnsi="仿宋" w:eastAsia="仿宋"/>
                <w:b/>
                <w:color w:val="000000"/>
                <w:kern w:val="0"/>
                <w:sz w:val="28"/>
                <w:szCs w:val="20"/>
              </w:rPr>
            </w:pPr>
          </w:p>
        </w:tc>
        <w:tc>
          <w:tcPr>
            <w:tcW w:w="1680" w:type="dxa"/>
            <w:noWrap w:val="0"/>
            <w:vAlign w:val="center"/>
          </w:tcPr>
          <w:p>
            <w:pPr>
              <w:spacing w:line="400" w:lineRule="exact"/>
              <w:jc w:val="center"/>
              <w:rPr>
                <w:rFonts w:ascii="仿宋" w:hAnsi="仿宋" w:eastAsia="仿宋"/>
                <w:b/>
                <w:color w:val="000000"/>
                <w:kern w:val="0"/>
                <w:sz w:val="28"/>
                <w:szCs w:val="20"/>
              </w:rPr>
            </w:pPr>
          </w:p>
        </w:tc>
        <w:tc>
          <w:tcPr>
            <w:tcW w:w="3271" w:type="dxa"/>
            <w:noWrap w:val="0"/>
            <w:vAlign w:val="center"/>
          </w:tcPr>
          <w:p>
            <w:pPr>
              <w:spacing w:line="400" w:lineRule="exact"/>
              <w:jc w:val="left"/>
              <w:rPr>
                <w:rFonts w:ascii="仿宋" w:hAnsi="仿宋" w:eastAsia="仿宋"/>
                <w:b/>
                <w:color w:val="000000"/>
                <w:kern w:val="0"/>
                <w:sz w:val="24"/>
                <w:szCs w:val="18"/>
              </w:rPr>
            </w:pPr>
            <w:r>
              <w:rPr>
                <w:rFonts w:hint="eastAsia" w:ascii="仿宋" w:hAnsi="仿宋" w:eastAsia="仿宋"/>
                <w:b/>
                <w:color w:val="000000"/>
                <w:kern w:val="0"/>
                <w:sz w:val="24"/>
                <w:szCs w:val="18"/>
              </w:rPr>
              <w:t>签字：</w:t>
            </w:r>
          </w:p>
        </w:tc>
      </w:tr>
    </w:tbl>
    <w:p>
      <w:pPr>
        <w:widowControl/>
        <w:ind w:firstLine="480" w:firstLineChars="200"/>
        <w:jc w:val="left"/>
        <w:rPr>
          <w:rFonts w:hint="eastAsia" w:ascii="仿宋" w:hAnsi="仿宋" w:eastAsia="仿宋" w:cs="仿宋"/>
          <w:sz w:val="24"/>
        </w:rPr>
      </w:pPr>
      <w:r>
        <w:rPr>
          <w:rFonts w:hint="eastAsia" w:ascii="仿宋" w:hAnsi="仿宋" w:eastAsia="仿宋" w:cs="仿宋"/>
          <w:sz w:val="24"/>
        </w:rPr>
        <w:t>注：应完整填写产品的品牌和型号或项目内容。所有报价均用人民币表示，单项报价不得超过单价限价。运输、安装、调试、检验、培训、调换、税金和保险等费用以及采购文件规定的其他费用均应包含在报价中。</w:t>
      </w:r>
    </w:p>
    <w:p>
      <w:pPr>
        <w:adjustRightInd w:val="0"/>
        <w:jc w:val="left"/>
        <w:rPr>
          <w:rFonts w:ascii="仿宋" w:hAnsi="仿宋" w:eastAsia="仿宋"/>
          <w:color w:val="000000"/>
          <w:kern w:val="0"/>
          <w:sz w:val="24"/>
        </w:rPr>
      </w:pPr>
    </w:p>
    <w:p>
      <w:pPr>
        <w:adjustRightInd w:val="0"/>
        <w:jc w:val="left"/>
        <w:rPr>
          <w:rFonts w:hint="eastAsia" w:ascii="仿宋" w:hAnsi="仿宋" w:eastAsia="仿宋"/>
        </w:rPr>
      </w:pPr>
      <w:r>
        <w:rPr>
          <w:rFonts w:hint="eastAsia" w:ascii="仿宋" w:hAnsi="仿宋" w:eastAsia="仿宋"/>
          <w:color w:val="000000"/>
          <w:kern w:val="0"/>
          <w:sz w:val="24"/>
        </w:rPr>
        <w:t>供应商名称 （盖章）：</w:t>
      </w:r>
    </w:p>
    <w:p>
      <w:pPr>
        <w:adjustRightInd w:val="0"/>
        <w:jc w:val="left"/>
        <w:rPr>
          <w:rFonts w:hint="eastAsia" w:ascii="仿宋" w:hAnsi="仿宋" w:eastAsia="仿宋"/>
        </w:rPr>
      </w:pPr>
      <w:r>
        <w:rPr>
          <w:rFonts w:hint="eastAsia" w:ascii="仿宋" w:hAnsi="仿宋" w:eastAsia="仿宋"/>
          <w:color w:val="000000"/>
          <w:kern w:val="0"/>
          <w:sz w:val="24"/>
        </w:rPr>
        <w:t>法定代表人或授权代表（签字）：</w:t>
      </w:r>
    </w:p>
    <w:p>
      <w:pPr>
        <w:rPr>
          <w:rFonts w:ascii="仿宋" w:hAnsi="仿宋" w:eastAsia="仿宋"/>
        </w:rPr>
      </w:pPr>
      <w:r>
        <w:rPr>
          <w:rFonts w:hint="eastAsia" w:ascii="仿宋" w:hAnsi="仿宋" w:eastAsia="仿宋"/>
          <w:color w:val="000000"/>
          <w:kern w:val="0"/>
          <w:sz w:val="24"/>
        </w:rPr>
        <w:t>日期：</w:t>
      </w:r>
      <w:r>
        <w:rPr>
          <w:rFonts w:hint="eastAsia" w:ascii="仿宋" w:hAnsi="仿宋" w:eastAsia="仿宋"/>
          <w:color w:val="000000"/>
          <w:sz w:val="24"/>
        </w:rPr>
        <w:t xml:space="preserve">    年   月    日</w:t>
      </w:r>
    </w:p>
    <w:p>
      <w:pPr>
        <w:keepNext/>
        <w:keepLines/>
        <w:spacing w:before="260" w:after="260" w:line="480" w:lineRule="exact"/>
        <w:outlineLvl w:val="1"/>
        <w:rPr>
          <w:rFonts w:ascii="仿宋" w:hAnsi="仿宋" w:eastAsia="仿宋"/>
          <w:b/>
          <w:kern w:val="0"/>
          <w:sz w:val="32"/>
          <w:szCs w:val="32"/>
        </w:rPr>
        <w:sectPr>
          <w:pgSz w:w="16838" w:h="11906" w:orient="landscape"/>
          <w:pgMar w:top="720" w:right="720" w:bottom="720" w:left="720" w:header="851" w:footer="992" w:gutter="0"/>
          <w:cols w:space="720" w:num="1"/>
          <w:docGrid w:type="lines" w:linePitch="312" w:charSpace="0"/>
        </w:sectPr>
      </w:pPr>
    </w:p>
    <w:p>
      <w:pPr>
        <w:pStyle w:val="2"/>
        <w:jc w:val="center"/>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三、法定代表人授权委托书</w:t>
      </w:r>
    </w:p>
    <w:p>
      <w:pPr>
        <w:snapToGrid w:val="0"/>
        <w:spacing w:line="540" w:lineRule="exact"/>
        <w:rPr>
          <w:rFonts w:hint="eastAsia" w:ascii="仿宋" w:hAnsi="仿宋" w:eastAsia="仿宋" w:cs="仿宋"/>
          <w:sz w:val="24"/>
          <w:u w:val="single"/>
        </w:rPr>
      </w:pPr>
      <w:r>
        <w:rPr>
          <w:rFonts w:hint="eastAsia" w:ascii="仿宋" w:hAnsi="仿宋" w:eastAsia="仿宋" w:cs="仿宋"/>
          <w:sz w:val="24"/>
        </w:rPr>
        <w:t>委托人：</w:t>
      </w:r>
    </w:p>
    <w:p>
      <w:pPr>
        <w:snapToGrid w:val="0"/>
        <w:spacing w:line="540" w:lineRule="exact"/>
        <w:rPr>
          <w:rFonts w:hint="eastAsia" w:ascii="仿宋" w:hAnsi="仿宋" w:eastAsia="仿宋" w:cs="仿宋"/>
          <w:sz w:val="24"/>
          <w:u w:val="single"/>
        </w:rPr>
      </w:pPr>
      <w:r>
        <w:rPr>
          <w:rFonts w:hint="eastAsia" w:ascii="仿宋" w:hAnsi="仿宋" w:eastAsia="仿宋" w:cs="仿宋"/>
          <w:sz w:val="24"/>
        </w:rPr>
        <w:t>地址：</w:t>
      </w:r>
    </w:p>
    <w:p>
      <w:pPr>
        <w:snapToGrid w:val="0"/>
        <w:spacing w:line="540" w:lineRule="exact"/>
        <w:rPr>
          <w:rFonts w:hint="eastAsia" w:ascii="仿宋" w:hAnsi="仿宋" w:eastAsia="仿宋" w:cs="仿宋"/>
          <w:sz w:val="24"/>
          <w:u w:val="single"/>
        </w:rPr>
      </w:pPr>
      <w:r>
        <w:rPr>
          <w:rFonts w:hint="eastAsia" w:ascii="仿宋" w:hAnsi="仿宋" w:eastAsia="仿宋" w:cs="仿宋"/>
          <w:sz w:val="24"/>
        </w:rPr>
        <w:t>法定代表人：</w:t>
      </w:r>
    </w:p>
    <w:p>
      <w:pPr>
        <w:snapToGrid w:val="0"/>
        <w:spacing w:line="540" w:lineRule="exact"/>
        <w:rPr>
          <w:rFonts w:hint="eastAsia" w:ascii="仿宋" w:hAnsi="仿宋" w:eastAsia="仿宋" w:cs="仿宋"/>
          <w:sz w:val="24"/>
          <w:u w:val="single"/>
        </w:rPr>
      </w:pPr>
      <w:r>
        <w:rPr>
          <w:rFonts w:hint="eastAsia" w:ascii="仿宋" w:hAnsi="仿宋" w:eastAsia="仿宋" w:cs="仿宋"/>
          <w:sz w:val="24"/>
        </w:rPr>
        <w:t>委托代理人姓名：</w:t>
      </w:r>
    </w:p>
    <w:p>
      <w:pPr>
        <w:snapToGrid w:val="0"/>
        <w:spacing w:line="540" w:lineRule="exact"/>
        <w:rPr>
          <w:rFonts w:hint="eastAsia" w:ascii="仿宋" w:hAnsi="仿宋" w:eastAsia="仿宋" w:cs="仿宋"/>
          <w:sz w:val="24"/>
          <w:u w:val="single"/>
        </w:rPr>
      </w:pPr>
      <w:r>
        <w:rPr>
          <w:rFonts w:hint="eastAsia" w:ascii="仿宋" w:hAnsi="仿宋" w:eastAsia="仿宋" w:cs="仿宋"/>
          <w:sz w:val="24"/>
        </w:rPr>
        <w:t>委托代理人职务：</w:t>
      </w:r>
    </w:p>
    <w:p>
      <w:pPr>
        <w:snapToGrid w:val="0"/>
        <w:spacing w:line="540" w:lineRule="exact"/>
        <w:rPr>
          <w:rFonts w:hint="eastAsia" w:ascii="仿宋" w:hAnsi="仿宋" w:eastAsia="仿宋" w:cs="仿宋"/>
          <w:sz w:val="24"/>
          <w:u w:val="single"/>
        </w:rPr>
      </w:pPr>
      <w:r>
        <w:rPr>
          <w:rFonts w:hint="eastAsia" w:ascii="仿宋" w:hAnsi="仿宋" w:eastAsia="仿宋" w:cs="仿宋"/>
          <w:sz w:val="24"/>
        </w:rPr>
        <w:t>委托代理人身份证号：</w:t>
      </w:r>
    </w:p>
    <w:p>
      <w:pPr>
        <w:snapToGrid w:val="0"/>
        <w:spacing w:line="540" w:lineRule="exact"/>
        <w:ind w:firstLine="480" w:firstLineChars="200"/>
        <w:jc w:val="left"/>
        <w:rPr>
          <w:rFonts w:hint="eastAsia" w:ascii="仿宋" w:hAnsi="仿宋" w:eastAsia="仿宋" w:cs="仿宋"/>
          <w:sz w:val="24"/>
        </w:rPr>
      </w:pPr>
      <w:r>
        <w:rPr>
          <w:rFonts w:hint="eastAsia" w:ascii="仿宋" w:hAnsi="仿宋" w:eastAsia="仿宋" w:cs="仿宋"/>
          <w:sz w:val="24"/>
        </w:rPr>
        <w:t>委托人现委托上列受委托人为我公司代理人，以本公司的名义参加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lang w:eastAsia="zh-CN"/>
        </w:rPr>
        <w:t>磋商</w:t>
      </w:r>
      <w:r>
        <w:rPr>
          <w:rFonts w:hint="eastAsia" w:ascii="仿宋" w:hAnsi="仿宋" w:eastAsia="仿宋" w:cs="仿宋"/>
          <w:sz w:val="24"/>
        </w:rPr>
        <w:t>的相关活动，该受委托人在</w:t>
      </w:r>
      <w:r>
        <w:rPr>
          <w:rFonts w:hint="eastAsia" w:ascii="仿宋" w:hAnsi="仿宋" w:eastAsia="仿宋" w:cs="仿宋"/>
          <w:sz w:val="24"/>
          <w:lang w:eastAsia="zh-CN"/>
        </w:rPr>
        <w:t>磋商</w:t>
      </w:r>
      <w:r>
        <w:rPr>
          <w:rFonts w:hint="eastAsia" w:ascii="仿宋" w:hAnsi="仿宋" w:eastAsia="仿宋" w:cs="仿宋"/>
          <w:sz w:val="24"/>
        </w:rPr>
        <w:t>、合同谈判、合同签订、履行过程中所签署的一切文件及处理与之有关的一切事务，本委托人均予以承认，并由本委托人承担全部法律责任。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hint="eastAsia" w:ascii="仿宋" w:hAnsi="仿宋" w:eastAsia="仿宋" w:cs="仿宋"/>
          <w:sz w:val="24"/>
        </w:rPr>
      </w:pPr>
      <w:r>
        <w:rPr>
          <w:rFonts w:hint="eastAsia" w:ascii="仿宋" w:hAnsi="仿宋" w:eastAsia="仿宋" w:cs="仿宋"/>
          <w:sz w:val="24"/>
        </w:rPr>
        <w:t>委托期限：自本授权委托书签署之日起至本授权委托书书面终止日为止。</w:t>
      </w:r>
    </w:p>
    <w:p>
      <w:pPr>
        <w:snapToGrid w:val="0"/>
        <w:spacing w:line="540" w:lineRule="exact"/>
        <w:ind w:firstLine="480" w:firstLineChars="200"/>
        <w:jc w:val="left"/>
        <w:rPr>
          <w:rFonts w:hint="eastAsia" w:ascii="仿宋" w:hAnsi="仿宋" w:eastAsia="仿宋" w:cs="仿宋"/>
          <w:sz w:val="24"/>
        </w:rPr>
      </w:pPr>
      <w:r>
        <w:rPr>
          <w:rFonts w:hint="eastAsia" w:ascii="仿宋" w:hAnsi="仿宋" w:eastAsia="仿宋" w:cs="仿宋"/>
          <w:sz w:val="24"/>
        </w:rPr>
        <w:t>受委托代理人无转委托权。</w:t>
      </w:r>
    </w:p>
    <w:p>
      <w:pPr>
        <w:snapToGrid w:val="0"/>
        <w:spacing w:line="540" w:lineRule="exact"/>
        <w:ind w:firstLine="480" w:firstLineChars="200"/>
        <w:rPr>
          <w:rFonts w:hint="eastAsia" w:ascii="仿宋" w:hAnsi="仿宋" w:eastAsia="仿宋" w:cs="仿宋"/>
          <w:sz w:val="24"/>
        </w:rPr>
      </w:pPr>
      <w:r>
        <w:rPr>
          <w:rFonts w:hint="eastAsia" w:ascii="仿宋" w:hAnsi="仿宋" w:eastAsia="仿宋" w:cs="仿宋"/>
          <w:sz w:val="24"/>
        </w:rPr>
        <w:t>特此委托！（附：委托代理人身份证复印件并盖章）</w:t>
      </w:r>
    </w:p>
    <w:p>
      <w:pPr>
        <w:snapToGrid w:val="0"/>
        <w:spacing w:line="540" w:lineRule="exact"/>
        <w:ind w:firstLine="480" w:firstLineChars="200"/>
        <w:rPr>
          <w:rFonts w:hint="eastAsia" w:ascii="仿宋" w:hAnsi="仿宋" w:eastAsia="仿宋" w:cs="仿宋"/>
          <w:sz w:val="24"/>
        </w:rPr>
      </w:pPr>
    </w:p>
    <w:p>
      <w:pPr>
        <w:snapToGrid w:val="0"/>
        <w:spacing w:line="540" w:lineRule="exact"/>
        <w:ind w:firstLine="280"/>
        <w:rPr>
          <w:rFonts w:hint="eastAsia" w:ascii="仿宋" w:hAnsi="仿宋" w:eastAsia="仿宋" w:cs="仿宋"/>
          <w:sz w:val="24"/>
        </w:rPr>
      </w:pPr>
      <w:r>
        <w:rPr>
          <w:rFonts w:hint="eastAsia" w:ascii="仿宋" w:hAnsi="仿宋" w:eastAsia="仿宋" w:cs="仿宋"/>
          <w:sz w:val="24"/>
        </w:rPr>
        <w:t xml:space="preserve">委托人：           （盖章）      </w:t>
      </w:r>
    </w:p>
    <w:p>
      <w:pPr>
        <w:snapToGrid w:val="0"/>
        <w:spacing w:line="540" w:lineRule="exact"/>
        <w:ind w:firstLine="280"/>
        <w:rPr>
          <w:rFonts w:hint="eastAsia" w:ascii="仿宋" w:hAnsi="仿宋" w:eastAsia="仿宋" w:cs="仿宋"/>
          <w:sz w:val="24"/>
        </w:rPr>
      </w:pPr>
    </w:p>
    <w:p>
      <w:pPr>
        <w:snapToGrid w:val="0"/>
        <w:spacing w:line="540" w:lineRule="exact"/>
        <w:ind w:firstLine="280"/>
        <w:rPr>
          <w:rFonts w:hint="eastAsia" w:ascii="仿宋" w:hAnsi="仿宋" w:eastAsia="仿宋" w:cs="仿宋"/>
          <w:sz w:val="24"/>
        </w:rPr>
      </w:pPr>
      <w:r>
        <w:rPr>
          <w:rFonts w:hint="eastAsia" w:ascii="仿宋" w:hAnsi="仿宋" w:eastAsia="仿宋" w:cs="仿宋"/>
          <w:sz w:val="24"/>
        </w:rPr>
        <w:t>委托代理人：       （签名）</w:t>
      </w:r>
    </w:p>
    <w:p>
      <w:pPr>
        <w:snapToGrid w:val="0"/>
        <w:spacing w:line="540" w:lineRule="exact"/>
        <w:ind w:firstLine="280"/>
        <w:rPr>
          <w:rFonts w:hint="eastAsia" w:ascii="仿宋" w:hAnsi="仿宋" w:eastAsia="仿宋" w:cs="仿宋"/>
          <w:sz w:val="24"/>
        </w:rPr>
      </w:pPr>
    </w:p>
    <w:p>
      <w:pPr>
        <w:snapToGrid w:val="0"/>
        <w:spacing w:line="540" w:lineRule="exact"/>
        <w:ind w:firstLine="280"/>
        <w:rPr>
          <w:rFonts w:hint="eastAsia" w:ascii="仿宋" w:hAnsi="仿宋" w:eastAsia="仿宋" w:cs="仿宋"/>
          <w:sz w:val="24"/>
        </w:rPr>
      </w:pPr>
      <w:r>
        <w:rPr>
          <w:rFonts w:hint="eastAsia" w:ascii="仿宋" w:hAnsi="仿宋" w:eastAsia="仿宋" w:cs="仿宋"/>
          <w:sz w:val="24"/>
        </w:rPr>
        <w:t xml:space="preserve">法定代表人：       （签名）      </w:t>
      </w:r>
    </w:p>
    <w:p>
      <w:pPr>
        <w:snapToGrid w:val="0"/>
        <w:spacing w:line="540" w:lineRule="exact"/>
        <w:ind w:firstLine="705"/>
        <w:jc w:val="right"/>
        <w:rPr>
          <w:rFonts w:hint="eastAsia" w:ascii="仿宋" w:hAnsi="仿宋" w:eastAsia="仿宋" w:cs="仿宋"/>
          <w:sz w:val="24"/>
        </w:rPr>
      </w:pPr>
    </w:p>
    <w:p>
      <w:pPr>
        <w:snapToGrid w:val="0"/>
        <w:spacing w:line="540" w:lineRule="exact"/>
        <w:ind w:right="480" w:firstLine="4320" w:firstLineChars="1800"/>
        <w:jc w:val="left"/>
        <w:rPr>
          <w:rFonts w:hint="eastAsia" w:ascii="仿宋" w:hAnsi="仿宋" w:eastAsia="仿宋" w:cs="仿宋"/>
          <w:sz w:val="24"/>
        </w:rPr>
        <w:sectPr>
          <w:pgSz w:w="11906" w:h="16838"/>
          <w:pgMar w:top="1440" w:right="1803" w:bottom="1440" w:left="1803" w:header="851" w:footer="992" w:gutter="0"/>
          <w:cols w:space="720" w:num="1"/>
          <w:docGrid w:type="lines" w:linePitch="327" w:charSpace="0"/>
        </w:sect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
        <w:jc w:val="center"/>
        <w:outlineLvl w:val="1"/>
        <w:rPr>
          <w:rFonts w:hint="eastAsia" w:ascii="仿宋" w:hAnsi="仿宋" w:eastAsia="仿宋" w:cs="仿宋"/>
          <w:b/>
          <w:sz w:val="24"/>
        </w:rPr>
      </w:pPr>
      <w:r>
        <w:rPr>
          <w:rFonts w:hint="eastAsia" w:ascii="仿宋" w:hAnsi="仿宋" w:eastAsia="仿宋" w:cs="仿宋"/>
          <w:b/>
          <w:color w:val="000000"/>
          <w:kern w:val="0"/>
          <w:sz w:val="32"/>
          <w:szCs w:val="32"/>
        </w:rPr>
        <w:t>四、承诺函</w:t>
      </w:r>
    </w:p>
    <w:p>
      <w:pPr>
        <w:widowControl/>
        <w:spacing w:line="360" w:lineRule="auto"/>
        <w:jc w:val="left"/>
        <w:outlineLvl w:val="1"/>
        <w:rPr>
          <w:rFonts w:hint="eastAsia" w:ascii="仿宋" w:hAnsi="仿宋" w:eastAsia="仿宋" w:cs="仿宋"/>
          <w:sz w:val="24"/>
        </w:rPr>
      </w:pPr>
      <w:r>
        <w:rPr>
          <w:rFonts w:hint="eastAsia" w:ascii="仿宋" w:hAnsi="仿宋" w:eastAsia="仿宋" w:cs="仿宋"/>
          <w:sz w:val="24"/>
          <w:lang w:eastAsia="zh-CN"/>
        </w:rPr>
        <w:t>内江市中医医院</w:t>
      </w:r>
      <w:r>
        <w:rPr>
          <w:rFonts w:hint="eastAsia" w:ascii="仿宋" w:hAnsi="仿宋" w:eastAsia="仿宋" w:cs="仿宋"/>
          <w:sz w:val="24"/>
        </w:rPr>
        <w:t>：</w:t>
      </w: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我单位作为本次采购项目的供应商，根据采购文件要求，现郑重承诺如下：</w:t>
      </w:r>
    </w:p>
    <w:p>
      <w:pPr>
        <w:widowControl/>
        <w:numPr>
          <w:ilvl w:val="0"/>
          <w:numId w:val="6"/>
        </w:numPr>
        <w:spacing w:line="360" w:lineRule="auto"/>
        <w:jc w:val="left"/>
        <w:outlineLvl w:val="1"/>
        <w:rPr>
          <w:rFonts w:hint="eastAsia" w:ascii="仿宋" w:hAnsi="仿宋" w:eastAsia="仿宋" w:cs="仿宋"/>
          <w:sz w:val="24"/>
        </w:rPr>
      </w:pPr>
      <w:r>
        <w:rPr>
          <w:rFonts w:hint="eastAsia" w:ascii="仿宋" w:hAnsi="仿宋" w:eastAsia="仿宋" w:cs="仿宋"/>
          <w:sz w:val="24"/>
        </w:rPr>
        <w:t>具备参加本项目规定的以下条件：</w:t>
      </w:r>
    </w:p>
    <w:p>
      <w:pPr>
        <w:spacing w:line="360" w:lineRule="auto"/>
        <w:jc w:val="left"/>
        <w:rPr>
          <w:rFonts w:hint="eastAsia" w:ascii="仿宋" w:hAnsi="仿宋" w:eastAsia="仿宋" w:cs="仿宋"/>
          <w:sz w:val="24"/>
        </w:rPr>
      </w:pPr>
      <w:r>
        <w:rPr>
          <w:rFonts w:hint="eastAsia" w:ascii="仿宋" w:hAnsi="仿宋" w:eastAsia="仿宋" w:cs="仿宋"/>
          <w:sz w:val="24"/>
        </w:rPr>
        <w:t>（一）在中华人民共和国境内注册，具有独立法人资格；</w:t>
      </w:r>
    </w:p>
    <w:p>
      <w:pPr>
        <w:spacing w:line="360" w:lineRule="auto"/>
        <w:jc w:val="left"/>
        <w:rPr>
          <w:rFonts w:hint="eastAsia" w:ascii="仿宋" w:hAnsi="仿宋" w:eastAsia="仿宋" w:cs="仿宋"/>
          <w:sz w:val="24"/>
        </w:rPr>
      </w:pPr>
      <w:r>
        <w:rPr>
          <w:rFonts w:hint="eastAsia" w:ascii="仿宋" w:hAnsi="仿宋" w:eastAsia="仿宋" w:cs="仿宋"/>
          <w:sz w:val="24"/>
        </w:rPr>
        <w:t>（二）具有良好的商业信誉和健全的财务会计制度；</w:t>
      </w:r>
    </w:p>
    <w:p>
      <w:pPr>
        <w:spacing w:line="360" w:lineRule="auto"/>
        <w:jc w:val="left"/>
        <w:rPr>
          <w:rFonts w:hint="eastAsia" w:ascii="仿宋" w:hAnsi="仿宋" w:eastAsia="仿宋" w:cs="仿宋"/>
          <w:sz w:val="24"/>
        </w:rPr>
      </w:pPr>
      <w:r>
        <w:rPr>
          <w:rFonts w:hint="eastAsia" w:ascii="仿宋" w:hAnsi="仿宋" w:eastAsia="仿宋" w:cs="仿宋"/>
          <w:sz w:val="24"/>
        </w:rPr>
        <w:t>（三）具备履行合同所必需的设备和专业技术能力；</w:t>
      </w:r>
    </w:p>
    <w:p>
      <w:pPr>
        <w:spacing w:line="360" w:lineRule="auto"/>
        <w:jc w:val="left"/>
        <w:rPr>
          <w:rFonts w:hint="eastAsia" w:ascii="仿宋" w:hAnsi="仿宋" w:eastAsia="仿宋" w:cs="仿宋"/>
          <w:sz w:val="24"/>
        </w:rPr>
      </w:pPr>
      <w:r>
        <w:rPr>
          <w:rFonts w:hint="eastAsia" w:ascii="仿宋" w:hAnsi="仿宋" w:eastAsia="仿宋" w:cs="仿宋"/>
          <w:sz w:val="24"/>
        </w:rPr>
        <w:t>（四）参加采购活动前三年内，在经营活动中没有重大违法记录；</w:t>
      </w:r>
    </w:p>
    <w:p>
      <w:pPr>
        <w:spacing w:line="360" w:lineRule="auto"/>
        <w:jc w:val="left"/>
        <w:rPr>
          <w:rFonts w:hint="eastAsia" w:ascii="仿宋" w:hAnsi="仿宋" w:eastAsia="仿宋" w:cs="仿宋"/>
          <w:sz w:val="24"/>
        </w:rPr>
      </w:pPr>
      <w:r>
        <w:rPr>
          <w:rFonts w:hint="eastAsia" w:ascii="仿宋" w:hAnsi="仿宋" w:eastAsia="仿宋" w:cs="仿宋"/>
          <w:sz w:val="24"/>
        </w:rPr>
        <w:t>（五）本项目规定的其他要求。</w:t>
      </w:r>
    </w:p>
    <w:p>
      <w:pPr>
        <w:spacing w:line="360" w:lineRule="auto"/>
        <w:jc w:val="left"/>
        <w:rPr>
          <w:rFonts w:ascii="仿宋" w:hAnsi="仿宋" w:eastAsia="仿宋" w:cs="仿宋"/>
          <w:sz w:val="24"/>
        </w:rPr>
      </w:pPr>
      <w:r>
        <w:rPr>
          <w:rFonts w:hint="eastAsia" w:ascii="仿宋" w:hAnsi="仿宋" w:eastAsia="仿宋" w:cs="仿宋"/>
          <w:sz w:val="24"/>
        </w:rPr>
        <w:t>（六）此次向</w:t>
      </w:r>
      <w:r>
        <w:rPr>
          <w:rFonts w:hint="eastAsia" w:ascii="仿宋" w:hAnsi="仿宋" w:eastAsia="仿宋" w:cs="仿宋"/>
          <w:sz w:val="24"/>
          <w:lang w:eastAsia="zh-CN"/>
        </w:rPr>
        <w:t>内江市中医医院</w:t>
      </w:r>
      <w:r>
        <w:rPr>
          <w:rFonts w:hint="eastAsia" w:ascii="仿宋" w:hAnsi="仿宋" w:eastAsia="仿宋" w:cs="仿宋"/>
          <w:sz w:val="24"/>
        </w:rPr>
        <w:t>报价的产品为该产品相同品规型号在四川地区的最低报价。</w:t>
      </w:r>
    </w:p>
    <w:p>
      <w:pPr>
        <w:widowControl/>
        <w:spacing w:line="360" w:lineRule="auto"/>
        <w:jc w:val="left"/>
        <w:outlineLvl w:val="1"/>
        <w:rPr>
          <w:rFonts w:hint="eastAsia" w:ascii="仿宋" w:hAnsi="仿宋" w:eastAsia="仿宋" w:cs="仿宋"/>
          <w:sz w:val="24"/>
        </w:rPr>
      </w:pPr>
      <w:r>
        <w:rPr>
          <w:rFonts w:hint="eastAsia" w:ascii="仿宋" w:hAnsi="仿宋" w:eastAsia="仿宋" w:cs="仿宋"/>
          <w:sz w:val="24"/>
        </w:rPr>
        <w:t>二、参加本次采购活动，不存在与单位负责人为同一人或者存在直接控股、管理关系的其他供应商参与同一合同项下的采购活动的行为。</w:t>
      </w:r>
    </w:p>
    <w:p>
      <w:pPr>
        <w:widowControl/>
        <w:spacing w:line="360" w:lineRule="auto"/>
        <w:jc w:val="left"/>
        <w:outlineLvl w:val="1"/>
        <w:rPr>
          <w:rFonts w:hint="eastAsia" w:ascii="仿宋" w:hAnsi="仿宋" w:eastAsia="仿宋" w:cs="仿宋"/>
          <w:sz w:val="24"/>
        </w:rPr>
      </w:pPr>
      <w:r>
        <w:rPr>
          <w:rFonts w:hint="eastAsia" w:ascii="仿宋" w:hAnsi="仿宋" w:eastAsia="仿宋" w:cs="仿宋"/>
          <w:sz w:val="24"/>
        </w:rPr>
        <w:t>三、参加本次采购活动，不存在和其他供应商在同一合同项下的采购项目中，同时委托同一个自然人、同一家庭的人员、同一单位的人员作为代理人的行为。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hint="eastAsia" w:ascii="仿宋" w:hAnsi="仿宋" w:eastAsia="仿宋" w:cs="仿宋"/>
          <w:color w:val="00B0F0"/>
          <w:sz w:val="24"/>
        </w:rPr>
      </w:pPr>
      <w:r>
        <w:rPr>
          <w:rFonts w:hint="eastAsia" w:ascii="仿宋" w:hAnsi="仿宋" w:eastAsia="仿宋" w:cs="仿宋"/>
          <w:sz w:val="24"/>
        </w:rPr>
        <w:t>四、</w:t>
      </w:r>
      <w:r>
        <w:rPr>
          <w:rFonts w:hint="eastAsia" w:ascii="仿宋" w:hAnsi="仿宋" w:eastAsia="仿宋" w:cs="仿宋"/>
          <w:color w:val="000000"/>
          <w:sz w:val="24"/>
        </w:rPr>
        <w:t>响应文件中提供的能够给予</w:t>
      </w:r>
      <w:r>
        <w:rPr>
          <w:rFonts w:hint="eastAsia" w:ascii="仿宋" w:hAnsi="仿宋" w:eastAsia="仿宋" w:cs="仿宋"/>
          <w:bCs/>
          <w:color w:val="000000"/>
          <w:sz w:val="24"/>
          <w:lang w:eastAsia="zh-CN"/>
        </w:rPr>
        <w:t>内江市中医医院</w:t>
      </w:r>
      <w:r>
        <w:rPr>
          <w:rFonts w:hint="eastAsia" w:ascii="仿宋" w:hAnsi="仿宋" w:eastAsia="仿宋" w:cs="仿宋"/>
          <w:color w:val="000000"/>
          <w:sz w:val="24"/>
        </w:rPr>
        <w:t>任何材料资料和技术、服务、商务等响应承诺情况都是真实的、有效的、合法的。</w:t>
      </w: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本公司对上述承诺的内容事项真实性负责。如经查实上述承诺的内容事项存在虚假，我公司愿意接受以提供虚假材料谋取中追究法律责任。</w:t>
      </w:r>
    </w:p>
    <w:p>
      <w:pPr>
        <w:widowControl/>
        <w:spacing w:line="360" w:lineRule="auto"/>
        <w:ind w:firstLine="480" w:firstLineChars="200"/>
        <w:jc w:val="left"/>
        <w:outlineLvl w:val="1"/>
        <w:rPr>
          <w:rFonts w:hint="eastAsia" w:ascii="仿宋" w:hAnsi="仿宋" w:eastAsia="仿宋" w:cs="仿宋"/>
          <w:sz w:val="24"/>
        </w:rPr>
      </w:pPr>
    </w:p>
    <w:p>
      <w:pPr>
        <w:widowControl/>
        <w:spacing w:line="360" w:lineRule="auto"/>
        <w:ind w:firstLine="480" w:firstLineChars="200"/>
        <w:jc w:val="left"/>
        <w:outlineLvl w:val="1"/>
        <w:rPr>
          <w:rFonts w:hint="eastAsia" w:ascii="仿宋" w:hAnsi="仿宋" w:eastAsia="仿宋" w:cs="仿宋"/>
          <w:sz w:val="24"/>
        </w:rPr>
      </w:pPr>
    </w:p>
    <w:p>
      <w:pPr>
        <w:widowControl/>
        <w:spacing w:line="360" w:lineRule="auto"/>
        <w:ind w:firstLine="2160" w:firstLineChars="900"/>
        <w:jc w:val="left"/>
        <w:outlineLvl w:val="1"/>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（盖单位公章）</w:t>
      </w:r>
    </w:p>
    <w:p>
      <w:pPr>
        <w:widowControl/>
        <w:spacing w:line="360" w:lineRule="auto"/>
        <w:ind w:firstLine="2400" w:firstLineChars="1000"/>
        <w:jc w:val="left"/>
        <w:outlineLvl w:val="1"/>
        <w:rPr>
          <w:rFonts w:hint="eastAsia" w:ascii="仿宋" w:hAnsi="仿宋" w:eastAsia="仿宋" w:cs="仿宋"/>
          <w:sz w:val="24"/>
        </w:rPr>
      </w:pPr>
      <w:r>
        <w:rPr>
          <w:rFonts w:hint="eastAsia" w:ascii="仿宋" w:hAnsi="仿宋" w:eastAsia="仿宋" w:cs="仿宋"/>
          <w:sz w:val="24"/>
        </w:rPr>
        <w:t>法定代表人或授权代表（签字或盖章）：</w:t>
      </w:r>
    </w:p>
    <w:p>
      <w:pPr>
        <w:widowControl/>
        <w:spacing w:line="360" w:lineRule="auto"/>
        <w:ind w:firstLine="3120" w:firstLineChars="1300"/>
        <w:jc w:val="left"/>
        <w:outlineLvl w:val="1"/>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lang w:eastAsia="zh-CN"/>
        </w:rPr>
        <w:t>2022</w:t>
      </w:r>
      <w:r>
        <w:rPr>
          <w:rFonts w:hint="eastAsia" w:ascii="仿宋" w:hAnsi="仿宋" w:eastAsia="仿宋" w:cs="仿宋"/>
          <w:sz w:val="24"/>
        </w:rPr>
        <w:t>年 月 日</w:t>
      </w:r>
    </w:p>
    <w:p>
      <w:pPr>
        <w:widowControl/>
        <w:spacing w:line="360" w:lineRule="auto"/>
        <w:jc w:val="left"/>
        <w:outlineLvl w:val="1"/>
        <w:rPr>
          <w:rFonts w:hint="eastAsia" w:ascii="仿宋" w:hAnsi="仿宋" w:eastAsia="仿宋" w:cs="仿宋"/>
          <w:sz w:val="24"/>
        </w:rPr>
      </w:pPr>
      <w:r>
        <w:rPr>
          <w:rFonts w:hint="eastAsia" w:ascii="仿宋" w:hAnsi="仿宋" w:eastAsia="仿宋" w:cs="仿宋"/>
          <w:sz w:val="24"/>
        </w:rPr>
        <w:t xml:space="preserve">         </w:t>
      </w:r>
    </w:p>
    <w:p>
      <w:pPr>
        <w:pStyle w:val="2"/>
        <w:rPr>
          <w:rFonts w:hint="eastAsia" w:ascii="仿宋" w:hAnsi="仿宋" w:eastAsia="仿宋" w:cs="仿宋"/>
          <w:b/>
          <w:bCs/>
          <w:sz w:val="28"/>
          <w:szCs w:val="28"/>
        </w:rPr>
        <w:sectPr>
          <w:pgSz w:w="11906" w:h="16838"/>
          <w:pgMar w:top="1440" w:right="1803" w:bottom="1440" w:left="1803" w:header="851" w:footer="992" w:gutter="0"/>
          <w:cols w:space="720" w:num="1"/>
          <w:docGrid w:type="lines" w:linePitch="327" w:charSpace="0"/>
        </w:sectPr>
      </w:pPr>
    </w:p>
    <w:p>
      <w:pPr>
        <w:pStyle w:val="2"/>
        <w:jc w:val="center"/>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五、供应商应当提供的资格、资质性及其他</w:t>
      </w:r>
    </w:p>
    <w:p>
      <w:pPr>
        <w:pStyle w:val="2"/>
        <w:jc w:val="center"/>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相关材料</w:t>
      </w:r>
    </w:p>
    <w:p>
      <w:pPr>
        <w:pStyle w:val="4"/>
        <w:jc w:val="center"/>
        <w:rPr>
          <w:rFonts w:hint="eastAsia" w:ascii="仿宋" w:hAnsi="仿宋" w:eastAsia="仿宋" w:cs="仿宋"/>
          <w:sz w:val="32"/>
          <w:szCs w:val="32"/>
        </w:rPr>
      </w:pPr>
      <w:r>
        <w:rPr>
          <w:rFonts w:hint="eastAsia" w:ascii="仿宋" w:hAnsi="仿宋" w:eastAsia="仿宋" w:cs="仿宋"/>
          <w:sz w:val="28"/>
          <w:szCs w:val="28"/>
        </w:rPr>
        <w:t>（供应商提供加盖公司鲜章的书面证明材料）</w:t>
      </w:r>
    </w:p>
    <w:p>
      <w:pPr>
        <w:pStyle w:val="2"/>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7"/>
        <w:ind w:firstLine="320"/>
        <w:rPr>
          <w:rFonts w:hint="eastAsia" w:ascii="仿宋" w:hAnsi="仿宋" w:eastAsia="仿宋" w:cs="仿宋"/>
          <w:sz w:val="32"/>
          <w:szCs w:val="32"/>
        </w:rPr>
      </w:pPr>
    </w:p>
    <w:p>
      <w:pPr>
        <w:pStyle w:val="2"/>
        <w:jc w:val="center"/>
        <w:outlineLvl w:val="1"/>
        <w:rPr>
          <w:rFonts w:hint="eastAsia" w:ascii="仿宋" w:hAnsi="仿宋" w:eastAsia="仿宋" w:cs="仿宋"/>
          <w:b/>
          <w:color w:val="000000"/>
          <w:kern w:val="0"/>
          <w:sz w:val="32"/>
          <w:szCs w:val="32"/>
        </w:rPr>
      </w:pPr>
    </w:p>
    <w:p>
      <w:pPr>
        <w:pStyle w:val="2"/>
        <w:jc w:val="center"/>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六、技术/服务应答表</w:t>
      </w:r>
    </w:p>
    <w:tbl>
      <w:tblPr>
        <w:tblStyle w:val="8"/>
        <w:tblW w:w="5829" w:type="pct"/>
        <w:tblInd w:w="-630" w:type="dxa"/>
        <w:tblLayout w:type="fixed"/>
        <w:tblCellMar>
          <w:top w:w="0" w:type="dxa"/>
          <w:left w:w="108" w:type="dxa"/>
          <w:bottom w:w="0" w:type="dxa"/>
          <w:right w:w="108" w:type="dxa"/>
        </w:tblCellMar>
      </w:tblPr>
      <w:tblGrid>
        <w:gridCol w:w="1267"/>
        <w:gridCol w:w="1552"/>
        <w:gridCol w:w="2401"/>
        <w:gridCol w:w="2075"/>
        <w:gridCol w:w="2633"/>
      </w:tblGrid>
      <w:tr>
        <w:tblPrEx>
          <w:tblCellMar>
            <w:top w:w="0" w:type="dxa"/>
            <w:left w:w="108" w:type="dxa"/>
            <w:bottom w:w="0" w:type="dxa"/>
            <w:right w:w="108" w:type="dxa"/>
          </w:tblCellMar>
        </w:tblPrEx>
        <w:trPr>
          <w:trHeight w:val="794" w:hRule="atLeast"/>
        </w:trPr>
        <w:tc>
          <w:tcPr>
            <w:tcW w:w="63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采购文件</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参数序号</w:t>
            </w:r>
          </w:p>
        </w:tc>
        <w:tc>
          <w:tcPr>
            <w:tcW w:w="78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采购文件技术参数要求</w:t>
            </w:r>
          </w:p>
        </w:tc>
        <w:tc>
          <w:tcPr>
            <w:tcW w:w="12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lang w:eastAsia="zh-CN"/>
              </w:rPr>
              <w:t>磋商</w:t>
            </w:r>
            <w:r>
              <w:rPr>
                <w:rFonts w:hint="eastAsia" w:ascii="仿宋" w:hAnsi="仿宋" w:eastAsia="仿宋" w:cs="仿宋"/>
                <w:b/>
                <w:bCs/>
                <w:color w:val="000000"/>
                <w:kern w:val="0"/>
                <w:sz w:val="24"/>
              </w:rPr>
              <w:t>产品技术参数</w:t>
            </w:r>
          </w:p>
        </w:tc>
        <w:tc>
          <w:tcPr>
            <w:tcW w:w="104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sz w:val="24"/>
              </w:rPr>
            </w:pPr>
            <w:r>
              <w:rPr>
                <w:rFonts w:hint="eastAsia" w:ascii="仿宋" w:hAnsi="仿宋" w:eastAsia="仿宋" w:cs="仿宋"/>
                <w:b/>
                <w:bCs/>
                <w:sz w:val="24"/>
              </w:rPr>
              <w:t>偏离情况</w:t>
            </w:r>
          </w:p>
        </w:tc>
        <w:tc>
          <w:tcPr>
            <w:tcW w:w="1326" w:type="pct"/>
            <w:tcBorders>
              <w:top w:val="single" w:color="auto" w:sz="4" w:space="0"/>
              <w:left w:val="nil"/>
              <w:bottom w:val="single" w:color="auto" w:sz="4" w:space="0"/>
              <w:right w:val="single" w:color="auto" w:sz="4" w:space="0"/>
            </w:tcBorders>
            <w:noWrap w:val="0"/>
            <w:vAlign w:val="center"/>
          </w:tcPr>
          <w:p>
            <w:pPr>
              <w:pStyle w:val="4"/>
              <w:ind w:left="0" w:leftChars="0"/>
              <w:jc w:val="center"/>
              <w:rPr>
                <w:rFonts w:hint="eastAsia" w:ascii="仿宋" w:hAnsi="仿宋" w:eastAsia="仿宋" w:cs="仿宋"/>
                <w:b/>
                <w:sz w:val="24"/>
              </w:rPr>
            </w:pPr>
            <w:r>
              <w:rPr>
                <w:rFonts w:hint="eastAsia" w:ascii="仿宋" w:hAnsi="仿宋" w:eastAsia="仿宋" w:cs="仿宋"/>
                <w:b/>
                <w:sz w:val="24"/>
                <w:lang w:val="en-US"/>
              </w:rPr>
              <w:t>参文件参数</w:t>
            </w:r>
            <w:r>
              <w:rPr>
                <w:rFonts w:hint="eastAsia" w:ascii="仿宋" w:hAnsi="仿宋" w:eastAsia="仿宋" w:cs="仿宋"/>
                <w:b/>
                <w:sz w:val="24"/>
              </w:rPr>
              <w:t>对应页码</w:t>
            </w:r>
          </w:p>
          <w:p>
            <w:pPr>
              <w:pStyle w:val="4"/>
              <w:ind w:left="0" w:leftChars="0"/>
              <w:jc w:val="center"/>
              <w:rPr>
                <w:rFonts w:hint="eastAsia" w:ascii="仿宋" w:hAnsi="仿宋" w:eastAsia="仿宋" w:cs="仿宋"/>
                <w:b/>
                <w:sz w:val="24"/>
              </w:rPr>
            </w:pPr>
            <w:r>
              <w:rPr>
                <w:rFonts w:hint="eastAsia" w:ascii="仿宋" w:hAnsi="仿宋" w:eastAsia="仿宋" w:cs="仿宋"/>
                <w:b/>
                <w:sz w:val="22"/>
                <w:szCs w:val="22"/>
              </w:rPr>
              <w:t>（并于对应页码进行勾画标注）</w:t>
            </w:r>
          </w:p>
        </w:tc>
      </w:tr>
      <w:tr>
        <w:tblPrEx>
          <w:tblCellMar>
            <w:top w:w="0" w:type="dxa"/>
            <w:left w:w="108" w:type="dxa"/>
            <w:bottom w:w="0" w:type="dxa"/>
            <w:right w:w="108" w:type="dxa"/>
          </w:tblCellMar>
        </w:tblPrEx>
        <w:trPr>
          <w:trHeight w:val="645" w:hRule="atLeast"/>
        </w:trPr>
        <w:tc>
          <w:tcPr>
            <w:tcW w:w="63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kern w:val="0"/>
                <w:szCs w:val="21"/>
              </w:rPr>
            </w:pPr>
          </w:p>
        </w:tc>
        <w:tc>
          <w:tcPr>
            <w:tcW w:w="781"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r>
              <w:rPr>
                <w:rFonts w:hint="eastAsia" w:ascii="仿宋" w:hAnsi="仿宋" w:eastAsia="仿宋" w:cs="仿宋"/>
                <w:kern w:val="0"/>
                <w:sz w:val="24"/>
              </w:rPr>
              <w:t>XX</w:t>
            </w:r>
          </w:p>
        </w:tc>
        <w:tc>
          <w:tcPr>
            <w:tcW w:w="1209"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c>
          <w:tcPr>
            <w:tcW w:w="1045"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c>
          <w:tcPr>
            <w:tcW w:w="1326"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645" w:hRule="atLeast"/>
        </w:trPr>
        <w:tc>
          <w:tcPr>
            <w:tcW w:w="638" w:type="pc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仿宋"/>
                <w:kern w:val="0"/>
                <w:szCs w:val="21"/>
              </w:rPr>
            </w:pPr>
          </w:p>
        </w:tc>
        <w:tc>
          <w:tcPr>
            <w:tcW w:w="781"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c>
          <w:tcPr>
            <w:tcW w:w="1209"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c>
          <w:tcPr>
            <w:tcW w:w="1045"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c>
          <w:tcPr>
            <w:tcW w:w="1326"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645" w:hRule="atLeast"/>
        </w:trPr>
        <w:tc>
          <w:tcPr>
            <w:tcW w:w="638" w:type="pc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仿宋"/>
                <w:kern w:val="0"/>
                <w:szCs w:val="21"/>
              </w:rPr>
            </w:pPr>
          </w:p>
        </w:tc>
        <w:tc>
          <w:tcPr>
            <w:tcW w:w="781" w:type="pct"/>
            <w:tcBorders>
              <w:top w:val="nil"/>
              <w:left w:val="nil"/>
              <w:bottom w:val="single" w:color="auto" w:sz="4" w:space="0"/>
              <w:right w:val="single" w:color="auto" w:sz="4" w:space="0"/>
            </w:tcBorders>
            <w:shd w:val="clear" w:color="000000" w:fill="FFFFFF"/>
            <w:noWrap w:val="0"/>
            <w:vAlign w:val="center"/>
          </w:tcPr>
          <w:p>
            <w:pPr>
              <w:widowControl/>
              <w:rPr>
                <w:rFonts w:hint="eastAsia" w:ascii="仿宋" w:hAnsi="仿宋" w:eastAsia="仿宋" w:cs="仿宋"/>
                <w:kern w:val="0"/>
                <w:szCs w:val="21"/>
              </w:rPr>
            </w:pPr>
            <w:r>
              <w:rPr>
                <w:rFonts w:hint="eastAsia" w:ascii="仿宋" w:hAnsi="仿宋" w:eastAsia="仿宋" w:cs="仿宋"/>
                <w:kern w:val="0"/>
                <w:szCs w:val="21"/>
              </w:rPr>
              <w:t>…</w:t>
            </w:r>
          </w:p>
        </w:tc>
        <w:tc>
          <w:tcPr>
            <w:tcW w:w="1209"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045"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p>
        </w:tc>
        <w:tc>
          <w:tcPr>
            <w:tcW w:w="1326"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r>
    </w:tbl>
    <w:p>
      <w:pPr>
        <w:spacing w:line="400" w:lineRule="exact"/>
        <w:rPr>
          <w:rFonts w:hint="eastAsia" w:ascii="仿宋" w:hAnsi="仿宋" w:eastAsia="仿宋" w:cs="仿宋"/>
          <w:color w:val="000000"/>
          <w:kern w:val="0"/>
          <w:sz w:val="24"/>
        </w:rPr>
      </w:pPr>
      <w:r>
        <w:rPr>
          <w:rFonts w:hint="eastAsia" w:ascii="仿宋" w:hAnsi="仿宋" w:eastAsia="仿宋" w:cs="仿宋"/>
          <w:b/>
          <w:bCs/>
          <w:sz w:val="24"/>
        </w:rPr>
        <w:t>注：供应商必须根据</w:t>
      </w:r>
      <w:r>
        <w:rPr>
          <w:rFonts w:hint="eastAsia" w:ascii="仿宋" w:hAnsi="仿宋" w:eastAsia="仿宋" w:cs="仿宋"/>
          <w:b/>
          <w:bCs/>
          <w:sz w:val="24"/>
          <w:lang w:eastAsia="zh-CN"/>
        </w:rPr>
        <w:t>磋商</w:t>
      </w:r>
      <w:r>
        <w:rPr>
          <w:rFonts w:hint="eastAsia" w:ascii="仿宋" w:hAnsi="仿宋" w:eastAsia="仿宋" w:cs="仿宋"/>
          <w:b/>
          <w:bCs/>
          <w:sz w:val="24"/>
        </w:rPr>
        <w:t>文件要求据实逐条填写，不得虚假响应，虚假响应的，其响应文件无效并按规定追究其相关责任。</w:t>
      </w:r>
      <w:r>
        <w:rPr>
          <w:rFonts w:hint="eastAsia" w:ascii="仿宋" w:hAnsi="仿宋" w:eastAsia="仿宋" w:cs="仿宋"/>
          <w:bCs/>
          <w:sz w:val="24"/>
        </w:rPr>
        <w:t>需提供</w:t>
      </w:r>
      <w:r>
        <w:rPr>
          <w:rFonts w:hint="eastAsia" w:ascii="仿宋" w:hAnsi="仿宋" w:eastAsia="仿宋" w:cs="仿宋"/>
          <w:color w:val="000000"/>
          <w:kern w:val="0"/>
          <w:sz w:val="24"/>
          <w:lang w:eastAsia="zh-CN"/>
        </w:rPr>
        <w:t>磋商</w:t>
      </w:r>
      <w:r>
        <w:rPr>
          <w:rFonts w:hint="eastAsia" w:ascii="仿宋" w:hAnsi="仿宋" w:eastAsia="仿宋" w:cs="仿宋"/>
          <w:color w:val="000000"/>
          <w:kern w:val="0"/>
          <w:sz w:val="24"/>
        </w:rPr>
        <w:t>产品技术参数佐证材料，包括但不仅限于：</w:t>
      </w:r>
      <w:r>
        <w:rPr>
          <w:rFonts w:hint="eastAsia" w:ascii="仿宋" w:hAnsi="仿宋" w:eastAsia="仿宋" w:cs="仿宋"/>
          <w:b/>
          <w:bCs/>
          <w:color w:val="FF0000"/>
          <w:kern w:val="0"/>
          <w:sz w:val="24"/>
        </w:rPr>
        <w:t>产品合格证（或经验报告单）、技术白皮书，有厂家盖章的产品说明书、彩页资料或国家检测机构出具的检测报告，医疗器械注册证等</w:t>
      </w:r>
      <w:r>
        <w:rPr>
          <w:rFonts w:hint="eastAsia" w:ascii="仿宋" w:hAnsi="仿宋" w:eastAsia="仿宋" w:cs="仿宋"/>
          <w:color w:val="000000"/>
          <w:kern w:val="0"/>
          <w:sz w:val="24"/>
        </w:rPr>
        <w:t>。</w:t>
      </w:r>
    </w:p>
    <w:p>
      <w:pPr>
        <w:pStyle w:val="2"/>
        <w:rPr>
          <w:rFonts w:hint="eastAsia" w:ascii="仿宋" w:hAnsi="仿宋" w:eastAsia="仿宋" w:cs="仿宋"/>
          <w:sz w:val="32"/>
          <w:szCs w:val="32"/>
        </w:rPr>
      </w:pPr>
    </w:p>
    <w:p>
      <w:pPr>
        <w:jc w:val="left"/>
        <w:rPr>
          <w:rFonts w:hint="eastAsia" w:ascii="仿宋" w:hAnsi="仿宋" w:eastAsia="仿宋" w:cs="仿宋"/>
          <w:sz w:val="32"/>
          <w:szCs w:val="32"/>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（盖单位公章）</w:t>
      </w: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法定代表人或授权代表（签字或盖章）：</w:t>
      </w: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lang w:eastAsia="zh-CN"/>
        </w:rPr>
        <w:t>2022</w:t>
      </w:r>
      <w:r>
        <w:rPr>
          <w:rFonts w:hint="eastAsia" w:ascii="仿宋" w:hAnsi="仿宋" w:eastAsia="仿宋" w:cs="仿宋"/>
          <w:sz w:val="24"/>
        </w:rPr>
        <w:t>年 月 日</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sectPr>
          <w:pgSz w:w="11906" w:h="16838"/>
          <w:pgMar w:top="1440" w:right="1803" w:bottom="1440" w:left="1803" w:header="851" w:footer="992" w:gutter="0"/>
          <w:cols w:space="720" w:num="1"/>
          <w:docGrid w:type="lines" w:linePitch="327" w:charSpace="0"/>
        </w:sectPr>
      </w:pPr>
    </w:p>
    <w:p>
      <w:pPr>
        <w:pStyle w:val="2"/>
        <w:jc w:val="center"/>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七、商务要求应答表</w:t>
      </w:r>
    </w:p>
    <w:p>
      <w:pPr>
        <w:snapToGrid w:val="0"/>
        <w:spacing w:line="360" w:lineRule="auto"/>
        <w:ind w:firstLine="369"/>
        <w:jc w:val="left"/>
        <w:rPr>
          <w:rFonts w:hint="eastAsia" w:ascii="仿宋" w:hAnsi="仿宋" w:eastAsia="仿宋" w:cs="仿宋"/>
          <w:b/>
        </w:rPr>
      </w:pPr>
    </w:p>
    <w:tbl>
      <w:tblPr>
        <w:tblStyle w:val="8"/>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427"/>
        <w:gridCol w:w="3716"/>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96" w:type="dxa"/>
            <w:noWrap w:val="0"/>
            <w:vAlign w:val="center"/>
          </w:tcPr>
          <w:p>
            <w:pPr>
              <w:spacing w:line="400" w:lineRule="exact"/>
              <w:jc w:val="center"/>
              <w:rPr>
                <w:rFonts w:hint="eastAsia" w:ascii="仿宋" w:hAnsi="仿宋" w:eastAsia="仿宋" w:cs="仿宋"/>
                <w:b/>
                <w:sz w:val="24"/>
              </w:rPr>
            </w:pPr>
            <w:r>
              <w:rPr>
                <w:rFonts w:hint="eastAsia" w:ascii="仿宋" w:hAnsi="仿宋" w:eastAsia="仿宋" w:cs="仿宋"/>
                <w:b/>
                <w:sz w:val="24"/>
              </w:rPr>
              <w:t>序号</w:t>
            </w:r>
          </w:p>
        </w:tc>
        <w:tc>
          <w:tcPr>
            <w:tcW w:w="2427" w:type="dxa"/>
            <w:noWrap w:val="0"/>
            <w:vAlign w:val="center"/>
          </w:tcPr>
          <w:p>
            <w:pPr>
              <w:spacing w:line="400" w:lineRule="exact"/>
              <w:jc w:val="center"/>
              <w:rPr>
                <w:rFonts w:hint="eastAsia" w:ascii="仿宋" w:hAnsi="仿宋" w:eastAsia="仿宋" w:cs="仿宋"/>
                <w:b/>
                <w:sz w:val="24"/>
              </w:rPr>
            </w:pPr>
            <w:r>
              <w:rPr>
                <w:rFonts w:hint="eastAsia" w:ascii="仿宋" w:hAnsi="仿宋" w:eastAsia="仿宋" w:cs="仿宋"/>
                <w:b/>
                <w:sz w:val="24"/>
              </w:rPr>
              <w:t>文件要求</w:t>
            </w:r>
          </w:p>
        </w:tc>
        <w:tc>
          <w:tcPr>
            <w:tcW w:w="3716" w:type="dxa"/>
            <w:noWrap w:val="0"/>
            <w:vAlign w:val="center"/>
          </w:tcPr>
          <w:p>
            <w:pPr>
              <w:spacing w:line="400" w:lineRule="exact"/>
              <w:jc w:val="center"/>
              <w:rPr>
                <w:rFonts w:hint="eastAsia" w:ascii="仿宋" w:hAnsi="仿宋" w:eastAsia="仿宋" w:cs="仿宋"/>
                <w:b/>
                <w:sz w:val="24"/>
              </w:rPr>
            </w:pPr>
            <w:r>
              <w:rPr>
                <w:rFonts w:hint="eastAsia" w:ascii="仿宋" w:hAnsi="仿宋" w:eastAsia="仿宋" w:cs="仿宋"/>
                <w:b/>
                <w:sz w:val="24"/>
              </w:rPr>
              <w:t>应答</w:t>
            </w:r>
          </w:p>
        </w:tc>
        <w:tc>
          <w:tcPr>
            <w:tcW w:w="2040" w:type="dxa"/>
            <w:noWrap w:val="0"/>
            <w:vAlign w:val="center"/>
          </w:tcPr>
          <w:p>
            <w:pPr>
              <w:spacing w:line="400" w:lineRule="exact"/>
              <w:jc w:val="center"/>
              <w:rPr>
                <w:rFonts w:hint="eastAsia" w:ascii="仿宋" w:hAnsi="仿宋" w:eastAsia="仿宋" w:cs="仿宋"/>
                <w:b/>
                <w:sz w:val="24"/>
              </w:rPr>
            </w:pPr>
            <w:r>
              <w:rPr>
                <w:rFonts w:hint="eastAsia" w:ascii="仿宋" w:hAnsi="仿宋" w:eastAsia="仿宋" w:cs="仿宋"/>
                <w:b/>
                <w:sz w:val="24"/>
              </w:rPr>
              <w:t>偏离情况</w:t>
            </w:r>
            <w:r>
              <w:rPr>
                <w:rFonts w:hint="eastAsia" w:ascii="仿宋" w:hAnsi="仿宋" w:eastAsia="仿宋" w:cs="仿宋"/>
                <w:b/>
                <w:sz w:val="24"/>
                <w:lang w:val="en-US" w:eastAsia="zh-CN"/>
              </w:rPr>
              <w:t xml:space="preserve">     </w:t>
            </w:r>
            <w:r>
              <w:rPr>
                <w:rFonts w:hint="eastAsia" w:ascii="仿宋" w:hAnsi="仿宋" w:eastAsia="仿宋" w:cs="仿宋"/>
                <w:b/>
                <w:sz w:val="24"/>
              </w:rPr>
              <w:t>（正/负/无）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6" w:type="dxa"/>
            <w:noWrap w:val="0"/>
            <w:vAlign w:val="center"/>
          </w:tcPr>
          <w:p>
            <w:pPr>
              <w:widowControl/>
              <w:spacing w:line="360" w:lineRule="atLeast"/>
              <w:jc w:val="center"/>
              <w:rPr>
                <w:rFonts w:hint="eastAsia" w:ascii="仿宋" w:hAnsi="仿宋" w:eastAsia="仿宋" w:cs="仿宋"/>
                <w:sz w:val="24"/>
              </w:rPr>
            </w:pPr>
            <w:r>
              <w:rPr>
                <w:rFonts w:hint="eastAsia" w:ascii="仿宋" w:hAnsi="仿宋" w:eastAsia="仿宋" w:cs="仿宋"/>
                <w:sz w:val="24"/>
              </w:rPr>
              <w:t>1</w:t>
            </w:r>
          </w:p>
        </w:tc>
        <w:tc>
          <w:tcPr>
            <w:tcW w:w="2427" w:type="dxa"/>
            <w:noWrap w:val="0"/>
            <w:vAlign w:val="center"/>
          </w:tcPr>
          <w:p>
            <w:pPr>
              <w:spacing w:line="400" w:lineRule="exact"/>
              <w:jc w:val="center"/>
              <w:rPr>
                <w:rFonts w:hint="eastAsia" w:ascii="仿宋" w:hAnsi="仿宋" w:eastAsia="仿宋" w:cs="仿宋"/>
                <w:sz w:val="24"/>
              </w:rPr>
            </w:pPr>
          </w:p>
        </w:tc>
        <w:tc>
          <w:tcPr>
            <w:tcW w:w="3716" w:type="dxa"/>
            <w:noWrap w:val="0"/>
            <w:vAlign w:val="center"/>
          </w:tcPr>
          <w:p>
            <w:pPr>
              <w:spacing w:line="400" w:lineRule="exact"/>
              <w:ind w:left="317" w:hanging="316" w:hangingChars="132"/>
              <w:jc w:val="center"/>
              <w:rPr>
                <w:rFonts w:hint="eastAsia" w:ascii="仿宋" w:hAnsi="仿宋" w:eastAsia="仿宋" w:cs="仿宋"/>
                <w:sz w:val="24"/>
              </w:rPr>
            </w:pPr>
          </w:p>
        </w:tc>
        <w:tc>
          <w:tcPr>
            <w:tcW w:w="2040" w:type="dxa"/>
            <w:noWrap w:val="0"/>
            <w:vAlign w:val="center"/>
          </w:tcPr>
          <w:p>
            <w:pPr>
              <w:spacing w:line="400" w:lineRule="exact"/>
              <w:ind w:left="317" w:hanging="316" w:hangingChars="132"/>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6" w:type="dxa"/>
            <w:noWrap w:val="0"/>
            <w:vAlign w:val="center"/>
          </w:tcPr>
          <w:p>
            <w:pPr>
              <w:widowControl/>
              <w:spacing w:line="360" w:lineRule="atLeast"/>
              <w:jc w:val="center"/>
              <w:rPr>
                <w:rFonts w:hint="eastAsia" w:ascii="仿宋" w:hAnsi="仿宋" w:eastAsia="仿宋" w:cs="仿宋"/>
                <w:sz w:val="24"/>
              </w:rPr>
            </w:pPr>
            <w:r>
              <w:rPr>
                <w:rFonts w:hint="eastAsia" w:ascii="仿宋" w:hAnsi="仿宋" w:eastAsia="仿宋" w:cs="仿宋"/>
                <w:sz w:val="24"/>
              </w:rPr>
              <w:t>2</w:t>
            </w:r>
          </w:p>
        </w:tc>
        <w:tc>
          <w:tcPr>
            <w:tcW w:w="2427" w:type="dxa"/>
            <w:noWrap w:val="0"/>
            <w:vAlign w:val="center"/>
          </w:tcPr>
          <w:p>
            <w:pPr>
              <w:spacing w:line="400" w:lineRule="exact"/>
              <w:jc w:val="center"/>
              <w:rPr>
                <w:rFonts w:hint="eastAsia" w:ascii="仿宋" w:hAnsi="仿宋" w:eastAsia="仿宋" w:cs="仿宋"/>
                <w:sz w:val="24"/>
              </w:rPr>
            </w:pPr>
          </w:p>
        </w:tc>
        <w:tc>
          <w:tcPr>
            <w:tcW w:w="3716" w:type="dxa"/>
            <w:noWrap w:val="0"/>
            <w:vAlign w:val="center"/>
          </w:tcPr>
          <w:p>
            <w:pPr>
              <w:spacing w:line="400" w:lineRule="exact"/>
              <w:jc w:val="center"/>
              <w:rPr>
                <w:rFonts w:hint="eastAsia" w:ascii="仿宋" w:hAnsi="仿宋" w:eastAsia="仿宋" w:cs="仿宋"/>
                <w:sz w:val="24"/>
              </w:rPr>
            </w:pPr>
          </w:p>
        </w:tc>
        <w:tc>
          <w:tcPr>
            <w:tcW w:w="2040" w:type="dxa"/>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6" w:type="dxa"/>
            <w:noWrap w:val="0"/>
            <w:vAlign w:val="center"/>
          </w:tcPr>
          <w:p>
            <w:pPr>
              <w:widowControl/>
              <w:spacing w:line="360" w:lineRule="atLeast"/>
              <w:jc w:val="center"/>
              <w:rPr>
                <w:rFonts w:hint="eastAsia" w:ascii="仿宋" w:hAnsi="仿宋" w:eastAsia="仿宋" w:cs="仿宋"/>
                <w:sz w:val="24"/>
              </w:rPr>
            </w:pPr>
            <w:r>
              <w:rPr>
                <w:rFonts w:hint="eastAsia" w:ascii="仿宋" w:hAnsi="仿宋" w:eastAsia="仿宋" w:cs="仿宋"/>
                <w:sz w:val="24"/>
              </w:rPr>
              <w:t>3</w:t>
            </w:r>
          </w:p>
        </w:tc>
        <w:tc>
          <w:tcPr>
            <w:tcW w:w="2427" w:type="dxa"/>
            <w:noWrap w:val="0"/>
            <w:vAlign w:val="center"/>
          </w:tcPr>
          <w:p>
            <w:pPr>
              <w:spacing w:line="400" w:lineRule="exact"/>
              <w:jc w:val="center"/>
              <w:rPr>
                <w:rFonts w:hint="eastAsia" w:ascii="仿宋" w:hAnsi="仿宋" w:eastAsia="仿宋" w:cs="仿宋"/>
                <w:sz w:val="24"/>
              </w:rPr>
            </w:pPr>
          </w:p>
        </w:tc>
        <w:tc>
          <w:tcPr>
            <w:tcW w:w="3716" w:type="dxa"/>
            <w:noWrap w:val="0"/>
            <w:vAlign w:val="center"/>
          </w:tcPr>
          <w:p>
            <w:pPr>
              <w:spacing w:line="400" w:lineRule="exact"/>
              <w:jc w:val="center"/>
              <w:rPr>
                <w:rFonts w:hint="eastAsia" w:ascii="仿宋" w:hAnsi="仿宋" w:eastAsia="仿宋" w:cs="仿宋"/>
                <w:sz w:val="24"/>
              </w:rPr>
            </w:pPr>
          </w:p>
        </w:tc>
        <w:tc>
          <w:tcPr>
            <w:tcW w:w="2040" w:type="dxa"/>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96" w:type="dxa"/>
            <w:noWrap w:val="0"/>
            <w:vAlign w:val="center"/>
          </w:tcPr>
          <w:p>
            <w:pPr>
              <w:widowControl/>
              <w:spacing w:line="360" w:lineRule="atLeast"/>
              <w:jc w:val="center"/>
              <w:rPr>
                <w:rFonts w:hint="eastAsia" w:ascii="仿宋" w:hAnsi="仿宋" w:eastAsia="仿宋" w:cs="仿宋"/>
                <w:sz w:val="24"/>
              </w:rPr>
            </w:pPr>
            <w:r>
              <w:rPr>
                <w:rFonts w:hint="eastAsia" w:ascii="仿宋" w:hAnsi="仿宋" w:eastAsia="仿宋" w:cs="仿宋"/>
                <w:sz w:val="24"/>
              </w:rPr>
              <w:t>...</w:t>
            </w:r>
          </w:p>
        </w:tc>
        <w:tc>
          <w:tcPr>
            <w:tcW w:w="2427" w:type="dxa"/>
            <w:noWrap w:val="0"/>
            <w:vAlign w:val="center"/>
          </w:tcPr>
          <w:p>
            <w:pPr>
              <w:spacing w:line="400" w:lineRule="exact"/>
              <w:jc w:val="center"/>
              <w:rPr>
                <w:rFonts w:hint="eastAsia" w:ascii="仿宋" w:hAnsi="仿宋" w:eastAsia="仿宋" w:cs="仿宋"/>
                <w:sz w:val="24"/>
              </w:rPr>
            </w:pPr>
          </w:p>
        </w:tc>
        <w:tc>
          <w:tcPr>
            <w:tcW w:w="3716" w:type="dxa"/>
            <w:noWrap w:val="0"/>
            <w:vAlign w:val="center"/>
          </w:tcPr>
          <w:p>
            <w:pPr>
              <w:spacing w:line="400" w:lineRule="exact"/>
              <w:jc w:val="center"/>
              <w:rPr>
                <w:rFonts w:hint="eastAsia" w:ascii="仿宋" w:hAnsi="仿宋" w:eastAsia="仿宋" w:cs="仿宋"/>
                <w:sz w:val="24"/>
              </w:rPr>
            </w:pPr>
          </w:p>
        </w:tc>
        <w:tc>
          <w:tcPr>
            <w:tcW w:w="2040" w:type="dxa"/>
            <w:noWrap w:val="0"/>
            <w:vAlign w:val="center"/>
          </w:tcPr>
          <w:p>
            <w:pPr>
              <w:spacing w:line="400" w:lineRule="exact"/>
              <w:jc w:val="center"/>
              <w:rPr>
                <w:rFonts w:hint="eastAsia" w:ascii="仿宋" w:hAnsi="仿宋" w:eastAsia="仿宋" w:cs="仿宋"/>
                <w:sz w:val="24"/>
              </w:rPr>
            </w:pPr>
          </w:p>
        </w:tc>
      </w:tr>
    </w:tbl>
    <w:p>
      <w:pPr>
        <w:spacing w:line="400" w:lineRule="exact"/>
        <w:ind w:left="602" w:leftChars="57" w:right="481" w:rightChars="229" w:hanging="482" w:hangingChars="200"/>
        <w:rPr>
          <w:rFonts w:hint="eastAsia" w:ascii="仿宋" w:hAnsi="仿宋" w:eastAsia="仿宋" w:cs="仿宋"/>
          <w:b/>
          <w:bCs/>
          <w:sz w:val="24"/>
        </w:rPr>
      </w:pPr>
    </w:p>
    <w:p>
      <w:pPr>
        <w:spacing w:line="400" w:lineRule="exact"/>
        <w:ind w:left="600" w:leftChars="171" w:right="481" w:rightChars="229" w:hanging="241" w:hangingChars="100"/>
        <w:rPr>
          <w:rFonts w:hint="eastAsia" w:ascii="仿宋" w:hAnsi="仿宋" w:eastAsia="仿宋" w:cs="仿宋"/>
          <w:b/>
          <w:bCs/>
          <w:sz w:val="24"/>
        </w:rPr>
      </w:pPr>
      <w:r>
        <w:rPr>
          <w:rFonts w:hint="eastAsia" w:ascii="仿宋" w:hAnsi="仿宋" w:eastAsia="仿宋" w:cs="仿宋"/>
          <w:b/>
          <w:bCs/>
          <w:sz w:val="24"/>
        </w:rPr>
        <w:t>注：如与</w:t>
      </w:r>
      <w:r>
        <w:rPr>
          <w:rFonts w:hint="eastAsia" w:ascii="仿宋" w:hAnsi="仿宋" w:eastAsia="仿宋" w:cs="仿宋"/>
          <w:b/>
          <w:bCs/>
          <w:sz w:val="24"/>
          <w:lang w:eastAsia="zh-CN"/>
        </w:rPr>
        <w:t>磋商</w:t>
      </w:r>
      <w:r>
        <w:rPr>
          <w:rFonts w:hint="eastAsia" w:ascii="仿宋" w:hAnsi="仿宋" w:eastAsia="仿宋" w:cs="仿宋"/>
          <w:b/>
          <w:bCs/>
          <w:sz w:val="24"/>
        </w:rPr>
        <w:t>文件的商务要求有偏离(包括正偏离和负偏离)，请将偏离条款逐条应答。如与</w:t>
      </w:r>
      <w:r>
        <w:rPr>
          <w:rFonts w:hint="eastAsia" w:ascii="仿宋" w:hAnsi="仿宋" w:eastAsia="仿宋" w:cs="仿宋"/>
          <w:b/>
          <w:bCs/>
          <w:sz w:val="24"/>
          <w:lang w:eastAsia="zh-CN"/>
        </w:rPr>
        <w:t>磋商</w:t>
      </w:r>
      <w:r>
        <w:rPr>
          <w:rFonts w:hint="eastAsia" w:ascii="仿宋" w:hAnsi="仿宋" w:eastAsia="仿宋" w:cs="仿宋"/>
          <w:b/>
          <w:bCs/>
          <w:sz w:val="24"/>
        </w:rPr>
        <w:t>文件商务要求的所有条款无偏离,则无须在此表中应答，视为默认完全响应和接受</w:t>
      </w:r>
      <w:r>
        <w:rPr>
          <w:rFonts w:hint="eastAsia" w:ascii="仿宋" w:hAnsi="仿宋" w:eastAsia="仿宋" w:cs="仿宋"/>
          <w:b/>
          <w:bCs/>
          <w:sz w:val="24"/>
          <w:lang w:eastAsia="zh-CN"/>
        </w:rPr>
        <w:t>磋商</w:t>
      </w:r>
      <w:r>
        <w:rPr>
          <w:rFonts w:hint="eastAsia" w:ascii="仿宋" w:hAnsi="仿宋" w:eastAsia="仿宋" w:cs="仿宋"/>
          <w:b/>
          <w:bCs/>
          <w:sz w:val="24"/>
        </w:rPr>
        <w:t>文件所有商务要求，供应商不得以未作应答而拒不接受。供应商必须据实填写，不得虚假应答，否则将取消其中标资格。</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（盖单位公章）</w:t>
      </w: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法定代表人或授权代表（签字或盖章）：</w:t>
      </w:r>
    </w:p>
    <w:p>
      <w:pPr>
        <w:widowControl/>
        <w:spacing w:line="360" w:lineRule="auto"/>
        <w:ind w:firstLine="480" w:firstLineChars="200"/>
        <w:jc w:val="left"/>
        <w:outlineLvl w:val="1"/>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lang w:eastAsia="zh-CN"/>
        </w:rPr>
        <w:t>2022</w:t>
      </w:r>
      <w:r>
        <w:rPr>
          <w:rFonts w:hint="eastAsia" w:ascii="仿宋" w:hAnsi="仿宋" w:eastAsia="仿宋" w:cs="仿宋"/>
          <w:sz w:val="24"/>
        </w:rPr>
        <w:t>年 月 日</w:t>
      </w:r>
    </w:p>
    <w:p>
      <w:pPr>
        <w:pStyle w:val="7"/>
        <w:ind w:firstLine="280"/>
        <w:rPr>
          <w:rFonts w:hint="eastAsia" w:ascii="仿宋" w:hAnsi="仿宋" w:eastAsia="仿宋" w:cs="仿宋"/>
          <w:sz w:val="28"/>
          <w:szCs w:val="28"/>
        </w:rPr>
      </w:pPr>
    </w:p>
    <w:p>
      <w:pPr>
        <w:pStyle w:val="7"/>
        <w:ind w:firstLine="280"/>
        <w:rPr>
          <w:rFonts w:hint="eastAsia" w:ascii="仿宋" w:hAnsi="仿宋" w:eastAsia="仿宋" w:cs="仿宋"/>
          <w:sz w:val="28"/>
          <w:szCs w:val="28"/>
        </w:rPr>
      </w:pPr>
    </w:p>
    <w:p>
      <w:pPr>
        <w:pStyle w:val="7"/>
        <w:ind w:firstLine="280"/>
        <w:rPr>
          <w:rFonts w:hint="eastAsia" w:ascii="仿宋" w:hAnsi="仿宋" w:eastAsia="仿宋" w:cs="仿宋"/>
          <w:sz w:val="28"/>
          <w:szCs w:val="28"/>
        </w:rPr>
      </w:pPr>
    </w:p>
    <w:p>
      <w:pPr>
        <w:pStyle w:val="7"/>
        <w:ind w:firstLine="280"/>
        <w:rPr>
          <w:rFonts w:hint="eastAsia" w:ascii="仿宋" w:hAnsi="仿宋" w:eastAsia="仿宋" w:cs="仿宋"/>
          <w:sz w:val="28"/>
          <w:szCs w:val="28"/>
        </w:rPr>
      </w:pPr>
    </w:p>
    <w:p>
      <w:pPr>
        <w:pStyle w:val="7"/>
        <w:ind w:firstLine="280"/>
        <w:rPr>
          <w:rFonts w:hint="eastAsia" w:ascii="仿宋" w:hAnsi="仿宋" w:eastAsia="仿宋" w:cs="仿宋"/>
          <w:sz w:val="28"/>
          <w:szCs w:val="28"/>
        </w:rPr>
      </w:pPr>
    </w:p>
    <w:p>
      <w:pPr>
        <w:pStyle w:val="2"/>
        <w:jc w:val="center"/>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八、实施及服务方案</w:t>
      </w:r>
    </w:p>
    <w:p>
      <w:pPr>
        <w:pStyle w:val="2"/>
        <w:jc w:val="center"/>
        <w:rPr>
          <w:rFonts w:hint="eastAsia" w:ascii="仿宋" w:hAnsi="仿宋" w:eastAsia="仿宋" w:cs="仿宋"/>
          <w:sz w:val="28"/>
          <w:szCs w:val="28"/>
        </w:rPr>
      </w:pPr>
      <w:r>
        <w:rPr>
          <w:rFonts w:hint="eastAsia" w:ascii="仿宋" w:hAnsi="仿宋" w:eastAsia="仿宋" w:cs="仿宋"/>
          <w:sz w:val="28"/>
          <w:szCs w:val="28"/>
        </w:rPr>
        <w:t>（详细阐述，包含但不限于计划、方案、服务承诺等）</w:t>
      </w: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7"/>
        <w:ind w:firstLine="210"/>
        <w:rPr>
          <w:rFonts w:hint="eastAsia" w:ascii="仿宋" w:hAnsi="仿宋" w:eastAsia="仿宋" w:cs="仿宋"/>
        </w:rPr>
      </w:pPr>
    </w:p>
    <w:p>
      <w:pPr>
        <w:pStyle w:val="7"/>
        <w:ind w:firstLine="210"/>
        <w:rPr>
          <w:rFonts w:hint="eastAsia" w:ascii="仿宋" w:hAnsi="仿宋" w:eastAsia="仿宋" w:cs="仿宋"/>
        </w:rPr>
      </w:pPr>
    </w:p>
    <w:p>
      <w:pPr>
        <w:pStyle w:val="7"/>
        <w:ind w:firstLine="210"/>
        <w:rPr>
          <w:rFonts w:hint="eastAsia" w:ascii="仿宋" w:hAnsi="仿宋" w:eastAsia="仿宋" w:cs="仿宋"/>
        </w:rPr>
      </w:pPr>
    </w:p>
    <w:p>
      <w:pPr>
        <w:pStyle w:val="7"/>
        <w:ind w:firstLine="210"/>
        <w:rPr>
          <w:rFonts w:hint="eastAsia" w:ascii="仿宋" w:hAnsi="仿宋" w:eastAsia="仿宋" w:cs="仿宋"/>
        </w:rPr>
      </w:pPr>
    </w:p>
    <w:p>
      <w:pPr>
        <w:pStyle w:val="7"/>
        <w:ind w:firstLine="210"/>
        <w:rPr>
          <w:rFonts w:hint="eastAsia" w:ascii="仿宋" w:hAnsi="仿宋" w:eastAsia="仿宋" w:cs="仿宋"/>
        </w:rPr>
      </w:pPr>
    </w:p>
    <w:p>
      <w:pPr>
        <w:numPr>
          <w:ilvl w:val="0"/>
          <w:numId w:val="1"/>
        </w:numPr>
        <w:spacing w:line="360" w:lineRule="auto"/>
        <w:jc w:val="center"/>
        <w:outlineLvl w:val="0"/>
        <w:rPr>
          <w:rFonts w:hint="eastAsia" w:ascii="仿宋" w:hAnsi="仿宋" w:eastAsia="仿宋" w:cs="仿宋"/>
          <w:b/>
          <w:bCs/>
          <w:sz w:val="28"/>
          <w:szCs w:val="28"/>
        </w:rPr>
      </w:pPr>
      <w:bookmarkStart w:id="12" w:name="_Toc534"/>
      <w:bookmarkStart w:id="13" w:name="_Toc27681"/>
      <w:r>
        <w:rPr>
          <w:rFonts w:hint="eastAsia" w:ascii="仿宋" w:hAnsi="仿宋" w:eastAsia="仿宋" w:cs="仿宋"/>
          <w:b/>
          <w:bCs/>
          <w:sz w:val="28"/>
          <w:szCs w:val="28"/>
        </w:rPr>
        <w:t>合同主要条款</w:t>
      </w:r>
      <w:bookmarkEnd w:id="12"/>
      <w:bookmarkEnd w:id="13"/>
    </w:p>
    <w:p>
      <w:pPr>
        <w:pStyle w:val="2"/>
        <w:spacing w:line="360" w:lineRule="auto"/>
        <w:ind w:firstLine="420"/>
        <w:rPr>
          <w:rStyle w:val="11"/>
          <w:rFonts w:hint="default" w:ascii="仿宋" w:hAnsi="仿宋" w:eastAsia="仿宋" w:cs="仿宋"/>
          <w:sz w:val="28"/>
          <w:szCs w:val="28"/>
          <w:highlight w:val="none"/>
        </w:rPr>
      </w:pPr>
      <w:r>
        <w:rPr>
          <w:rFonts w:hint="eastAsia" w:ascii="仿宋" w:hAnsi="仿宋" w:eastAsia="仿宋" w:cs="仿宋"/>
          <w:sz w:val="28"/>
          <w:szCs w:val="28"/>
        </w:rPr>
        <w:t>请成交供应商于该项目中公告发出之日3个工作日内将合同word电子版发至电子邮箱：</w:t>
      </w:r>
      <w:r>
        <w:rPr>
          <w:rStyle w:val="11"/>
          <w:rFonts w:hint="default" w:ascii="仿宋" w:hAnsi="仿宋" w:eastAsia="仿宋" w:cs="仿宋"/>
          <w:sz w:val="28"/>
          <w:szCs w:val="28"/>
          <w:highlight w:val="none"/>
        </w:rPr>
        <w:fldChar w:fldCharType="begin"/>
      </w:r>
      <w:r>
        <w:rPr>
          <w:rStyle w:val="11"/>
          <w:rFonts w:hint="default" w:ascii="仿宋" w:hAnsi="仿宋" w:eastAsia="仿宋" w:cs="仿宋"/>
          <w:sz w:val="28"/>
          <w:szCs w:val="28"/>
          <w:highlight w:val="none"/>
        </w:rPr>
        <w:instrText xml:space="preserve"> HYPERLINK "mailto:njszyyyzb@163.com" </w:instrText>
      </w:r>
      <w:r>
        <w:rPr>
          <w:rStyle w:val="11"/>
          <w:rFonts w:hint="default" w:ascii="仿宋" w:hAnsi="仿宋" w:eastAsia="仿宋" w:cs="仿宋"/>
          <w:sz w:val="28"/>
          <w:szCs w:val="28"/>
          <w:highlight w:val="none"/>
        </w:rPr>
        <w:fldChar w:fldCharType="separate"/>
      </w:r>
      <w:r>
        <w:rPr>
          <w:rStyle w:val="11"/>
          <w:rFonts w:hint="default" w:ascii="仿宋" w:hAnsi="仿宋" w:eastAsia="仿宋" w:cs="仿宋"/>
          <w:sz w:val="28"/>
          <w:szCs w:val="28"/>
          <w:highlight w:val="none"/>
        </w:rPr>
        <w:t>njszyyyzb@163.com</w:t>
      </w:r>
      <w:r>
        <w:rPr>
          <w:rStyle w:val="11"/>
          <w:rFonts w:hint="default" w:ascii="仿宋" w:hAnsi="仿宋" w:eastAsia="仿宋" w:cs="仿宋"/>
          <w:sz w:val="28"/>
          <w:szCs w:val="28"/>
          <w:highlight w:val="none"/>
        </w:rPr>
        <w:fldChar w:fldCharType="end"/>
      </w:r>
    </w:p>
    <w:p>
      <w:pPr>
        <w:pStyle w:val="2"/>
        <w:spacing w:line="360" w:lineRule="auto"/>
        <w:ind w:firstLine="420"/>
        <w:rPr>
          <w:rFonts w:hint="eastAsia" w:ascii="仿宋" w:hAnsi="仿宋" w:eastAsia="仿宋" w:cs="仿宋"/>
          <w:sz w:val="28"/>
          <w:szCs w:val="28"/>
        </w:rPr>
      </w:pPr>
      <w:r>
        <w:rPr>
          <w:rFonts w:hint="eastAsia" w:ascii="仿宋" w:hAnsi="仿宋" w:eastAsia="仿宋" w:cs="仿宋"/>
          <w:sz w:val="28"/>
          <w:szCs w:val="28"/>
        </w:rPr>
        <w:t>邮件名称：公司全称+项目名称合同</w:t>
      </w:r>
    </w:p>
    <w:p>
      <w:pPr>
        <w:pStyle w:val="2"/>
        <w:spacing w:line="360" w:lineRule="auto"/>
        <w:ind w:firstLine="420"/>
        <w:rPr>
          <w:rFonts w:hint="eastAsia" w:ascii="仿宋" w:hAnsi="仿宋" w:eastAsia="仿宋" w:cs="仿宋"/>
          <w:sz w:val="28"/>
          <w:szCs w:val="28"/>
          <w:lang w:val="zh-CN"/>
        </w:rPr>
      </w:pPr>
      <w:r>
        <w:rPr>
          <w:rFonts w:hint="eastAsia" w:ascii="仿宋" w:hAnsi="仿宋" w:eastAsia="仿宋" w:cs="仿宋"/>
          <w:sz w:val="28"/>
          <w:szCs w:val="28"/>
        </w:rPr>
        <w:t>待工作人员通知后，将纸质合同签字盖章（每页加盖鲜章、骑缝章、合同日期由采购人统一填写），交至</w:t>
      </w:r>
      <w:r>
        <w:rPr>
          <w:rFonts w:hint="eastAsia" w:ascii="仿宋" w:hAnsi="仿宋" w:eastAsia="仿宋" w:cs="仿宋"/>
          <w:sz w:val="28"/>
          <w:szCs w:val="28"/>
          <w:lang w:eastAsia="zh-CN"/>
        </w:rPr>
        <w:t>内江市中医医院采购供应</w:t>
      </w:r>
      <w:r>
        <w:rPr>
          <w:rFonts w:hint="eastAsia" w:ascii="仿宋" w:hAnsi="仿宋" w:eastAsia="仿宋" w:cs="仿宋"/>
          <w:sz w:val="28"/>
          <w:szCs w:val="28"/>
        </w:rPr>
        <w:t>科，如为邮寄，地址：</w:t>
      </w:r>
      <w:r>
        <w:rPr>
          <w:rFonts w:hint="eastAsia" w:ascii="仿宋" w:hAnsi="仿宋" w:eastAsia="仿宋" w:cs="仿宋"/>
          <w:sz w:val="28"/>
          <w:szCs w:val="28"/>
          <w:lang w:val="zh-CN"/>
        </w:rPr>
        <w:t>内江市东兴区内江市中医医院（新区）健民楼采购供应科。</w:t>
      </w:r>
    </w:p>
    <w:p>
      <w:pPr>
        <w:widowControl/>
        <w:ind w:firstLine="420"/>
        <w:jc w:val="left"/>
        <w:rPr>
          <w:rFonts w:hint="eastAsia" w:ascii="仿宋" w:hAnsi="仿宋" w:eastAsia="仿宋" w:cs="仿宋"/>
          <w:sz w:val="28"/>
          <w:szCs w:val="28"/>
        </w:rPr>
      </w:pP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附件：医疗设备</w:t>
      </w:r>
      <w:r>
        <w:rPr>
          <w:rFonts w:hint="eastAsia" w:ascii="仿宋" w:hAnsi="仿宋" w:eastAsia="仿宋" w:cs="仿宋"/>
          <w:sz w:val="28"/>
          <w:szCs w:val="28"/>
          <w:lang w:eastAsia="zh-CN"/>
        </w:rPr>
        <w:t>器械</w:t>
      </w:r>
      <w:r>
        <w:rPr>
          <w:rFonts w:hint="eastAsia" w:ascii="仿宋" w:hAnsi="仿宋" w:eastAsia="仿宋" w:cs="仿宋"/>
          <w:sz w:val="28"/>
          <w:szCs w:val="28"/>
        </w:rPr>
        <w:t>购销合同</w:t>
      </w:r>
    </w:p>
    <w:p>
      <w:pPr>
        <w:rPr>
          <w:rFonts w:hint="eastAsia"/>
        </w:rPr>
      </w:pPr>
    </w:p>
    <w:p>
      <w:pPr>
        <w:pStyle w:val="2"/>
        <w:ind w:firstLine="420"/>
        <w:outlineLvl w:val="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ind w:firstLine="420"/>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jc w:val="center"/>
        <w:rPr>
          <w:rFonts w:ascii="黑体" w:hAnsi="黑体" w:eastAsia="黑体"/>
          <w:b/>
          <w:bCs/>
          <w:sz w:val="40"/>
          <w:szCs w:val="40"/>
        </w:rPr>
      </w:pPr>
      <w:r>
        <w:rPr>
          <w:rFonts w:hint="eastAsia" w:ascii="黑体" w:hAnsi="黑体" w:eastAsia="黑体"/>
          <w:b/>
          <w:bCs/>
          <w:sz w:val="40"/>
          <w:szCs w:val="40"/>
        </w:rPr>
        <w:t>医疗设备</w:t>
      </w:r>
      <w:r>
        <w:rPr>
          <w:rFonts w:hint="eastAsia" w:ascii="黑体" w:hAnsi="黑体" w:eastAsia="黑体"/>
          <w:b/>
          <w:bCs/>
          <w:sz w:val="40"/>
          <w:szCs w:val="40"/>
          <w:lang w:eastAsia="zh-CN"/>
        </w:rPr>
        <w:t>器械</w:t>
      </w:r>
      <w:r>
        <w:rPr>
          <w:rFonts w:hint="eastAsia" w:ascii="黑体" w:hAnsi="黑体" w:eastAsia="黑体"/>
          <w:b/>
          <w:bCs/>
          <w:sz w:val="40"/>
          <w:szCs w:val="40"/>
        </w:rPr>
        <w:t>购销合同</w:t>
      </w:r>
    </w:p>
    <w:p>
      <w:pPr>
        <w:spacing w:line="500" w:lineRule="exact"/>
        <w:ind w:firstLine="0" w:firstLineChars="0"/>
        <w:rPr>
          <w:rFonts w:ascii="宋体" w:hAnsi="宋体"/>
          <w:sz w:val="24"/>
          <w:szCs w:val="24"/>
        </w:rPr>
      </w:pPr>
    </w:p>
    <w:p>
      <w:pPr>
        <w:spacing w:line="560" w:lineRule="exact"/>
        <w:jc w:val="left"/>
        <w:rPr>
          <w:rFonts w:hint="eastAsia" w:ascii="仿宋" w:hAnsi="仿宋" w:eastAsia="仿宋" w:cs="仿宋"/>
          <w:sz w:val="24"/>
          <w:szCs w:val="24"/>
          <w:u w:val="single"/>
        </w:rPr>
      </w:pPr>
      <w:r>
        <w:rPr>
          <w:rFonts w:hint="eastAsia" w:ascii="仿宋" w:hAnsi="仿宋" w:eastAsia="仿宋" w:cs="仿宋"/>
          <w:sz w:val="24"/>
          <w:szCs w:val="24"/>
        </w:rPr>
        <w:t xml:space="preserve">甲方：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内江市中医医院</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乙方：</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jc w:val="left"/>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蒋奎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w:t>
      </w:r>
    </w:p>
    <w:p>
      <w:pPr>
        <w:spacing w:line="560" w:lineRule="exact"/>
        <w:jc w:val="left"/>
        <w:rPr>
          <w:rFonts w:hint="eastAsia" w:ascii="仿宋" w:hAnsi="仿宋" w:eastAsia="仿宋" w:cs="仿宋"/>
          <w:sz w:val="24"/>
          <w:szCs w:val="24"/>
          <w:u w:val="single"/>
        </w:rPr>
      </w:pPr>
      <w:r>
        <w:rPr>
          <w:rFonts w:hint="eastAsia" w:ascii="仿宋" w:hAnsi="仿宋" w:eastAsia="仿宋" w:cs="仿宋"/>
          <w:sz w:val="24"/>
          <w:szCs w:val="24"/>
        </w:rPr>
        <w:t>地址：</w:t>
      </w:r>
      <w:r>
        <w:rPr>
          <w:rFonts w:hint="eastAsia" w:ascii="仿宋" w:hAnsi="仿宋" w:eastAsia="仿宋" w:cs="仿宋"/>
          <w:sz w:val="24"/>
          <w:szCs w:val="24"/>
          <w:u w:val="single"/>
          <w:lang w:eastAsia="zh-CN"/>
        </w:rPr>
        <w:t>内江市东兴区大千路</w:t>
      </w:r>
      <w:r>
        <w:rPr>
          <w:rFonts w:hint="eastAsia" w:ascii="仿宋" w:hAnsi="仿宋" w:eastAsia="仿宋" w:cs="仿宋"/>
          <w:sz w:val="24"/>
          <w:szCs w:val="24"/>
          <w:u w:val="single"/>
          <w:lang w:val="en-US" w:eastAsia="zh-CN"/>
        </w:rPr>
        <w:t>696号</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按照《中华人民共和国民法典》、《医疗器械监督管理条例》等法律法规规定，甲乙双方本着平等、友好、合作原则，经协商一致，订立本合同，供双方共同遵守：</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一、采购的设备信息（设备如为医疗器械，则设备名称、生产厂商及型号规格均须与医疗器械注册证信息保持一致。）</w:t>
      </w:r>
    </w:p>
    <w:tbl>
      <w:tblPr>
        <w:tblStyle w:val="8"/>
        <w:tblpPr w:leftFromText="180" w:rightFromText="180" w:vertAnchor="text" w:horzAnchor="page" w:tblpX="1890" w:tblpY="44"/>
        <w:tblOverlap w:val="never"/>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560"/>
        <w:gridCol w:w="810"/>
        <w:gridCol w:w="825"/>
        <w:gridCol w:w="810"/>
        <w:gridCol w:w="705"/>
        <w:gridCol w:w="1185"/>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45"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156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生产厂家</w:t>
            </w:r>
          </w:p>
        </w:tc>
        <w:tc>
          <w:tcPr>
            <w:tcW w:w="810" w:type="dxa"/>
            <w:noWrap w:val="0"/>
            <w:vAlign w:val="center"/>
          </w:tcPr>
          <w:p>
            <w:p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品牌</w:t>
            </w:r>
          </w:p>
        </w:tc>
        <w:tc>
          <w:tcPr>
            <w:tcW w:w="825" w:type="dxa"/>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规格型号</w:t>
            </w:r>
          </w:p>
        </w:tc>
        <w:tc>
          <w:tcPr>
            <w:tcW w:w="810" w:type="dxa"/>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705" w:type="dxa"/>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185"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单价（元）</w:t>
            </w:r>
          </w:p>
        </w:tc>
        <w:tc>
          <w:tcPr>
            <w:tcW w:w="127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54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560" w:type="dxa"/>
            <w:noWrap w:val="0"/>
            <w:vAlign w:val="center"/>
          </w:tcPr>
          <w:p>
            <w:pPr>
              <w:spacing w:line="560" w:lineRule="exact"/>
              <w:ind w:firstLine="480" w:firstLineChars="200"/>
              <w:jc w:val="left"/>
              <w:rPr>
                <w:rFonts w:hint="eastAsia" w:ascii="仿宋" w:hAnsi="仿宋" w:eastAsia="仿宋" w:cs="仿宋"/>
                <w:sz w:val="24"/>
                <w:szCs w:val="24"/>
              </w:rPr>
            </w:pPr>
          </w:p>
        </w:tc>
        <w:tc>
          <w:tcPr>
            <w:tcW w:w="810" w:type="dxa"/>
            <w:noWrap w:val="0"/>
            <w:vAlign w:val="center"/>
          </w:tcPr>
          <w:p>
            <w:pPr>
              <w:spacing w:line="560" w:lineRule="exact"/>
              <w:ind w:firstLine="480" w:firstLineChars="200"/>
              <w:jc w:val="left"/>
              <w:rPr>
                <w:rFonts w:hint="eastAsia" w:ascii="仿宋" w:hAnsi="仿宋" w:eastAsia="仿宋" w:cs="仿宋"/>
                <w:sz w:val="24"/>
                <w:szCs w:val="24"/>
              </w:rPr>
            </w:pPr>
          </w:p>
        </w:tc>
        <w:tc>
          <w:tcPr>
            <w:tcW w:w="825" w:type="dxa"/>
            <w:noWrap w:val="0"/>
            <w:vAlign w:val="center"/>
          </w:tcPr>
          <w:p>
            <w:pPr>
              <w:spacing w:line="560" w:lineRule="exact"/>
              <w:ind w:firstLine="480" w:firstLineChars="200"/>
              <w:jc w:val="left"/>
              <w:rPr>
                <w:rFonts w:hint="eastAsia" w:ascii="仿宋" w:hAnsi="仿宋" w:eastAsia="仿宋" w:cs="仿宋"/>
                <w:sz w:val="24"/>
                <w:szCs w:val="24"/>
              </w:rPr>
            </w:pPr>
          </w:p>
        </w:tc>
        <w:tc>
          <w:tcPr>
            <w:tcW w:w="810" w:type="dxa"/>
            <w:noWrap w:val="0"/>
            <w:vAlign w:val="center"/>
          </w:tcPr>
          <w:p>
            <w:pPr>
              <w:spacing w:line="560" w:lineRule="exact"/>
              <w:ind w:firstLine="480" w:firstLineChars="200"/>
              <w:jc w:val="left"/>
              <w:rPr>
                <w:rFonts w:hint="eastAsia" w:ascii="仿宋" w:hAnsi="仿宋" w:eastAsia="仿宋" w:cs="仿宋"/>
                <w:sz w:val="24"/>
                <w:szCs w:val="24"/>
              </w:rPr>
            </w:pPr>
          </w:p>
        </w:tc>
        <w:tc>
          <w:tcPr>
            <w:tcW w:w="70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18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270" w:type="dxa"/>
            <w:noWrap w:val="0"/>
            <w:vAlign w:val="center"/>
          </w:tcPr>
          <w:p>
            <w:pPr>
              <w:spacing w:line="560" w:lineRule="exact"/>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54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560" w:type="dxa"/>
            <w:noWrap w:val="0"/>
            <w:vAlign w:val="center"/>
          </w:tcPr>
          <w:p>
            <w:pPr>
              <w:spacing w:line="560" w:lineRule="exact"/>
              <w:ind w:firstLine="480" w:firstLineChars="200"/>
              <w:jc w:val="left"/>
              <w:rPr>
                <w:rFonts w:hint="eastAsia" w:ascii="仿宋" w:hAnsi="仿宋" w:eastAsia="仿宋" w:cs="仿宋"/>
                <w:sz w:val="24"/>
                <w:szCs w:val="24"/>
              </w:rPr>
            </w:pPr>
          </w:p>
        </w:tc>
        <w:tc>
          <w:tcPr>
            <w:tcW w:w="810" w:type="dxa"/>
            <w:noWrap w:val="0"/>
            <w:vAlign w:val="center"/>
          </w:tcPr>
          <w:p>
            <w:pPr>
              <w:spacing w:line="560" w:lineRule="exact"/>
              <w:ind w:firstLine="480" w:firstLineChars="200"/>
              <w:jc w:val="left"/>
              <w:rPr>
                <w:rFonts w:hint="eastAsia" w:ascii="仿宋" w:hAnsi="仿宋" w:eastAsia="仿宋" w:cs="仿宋"/>
                <w:sz w:val="24"/>
                <w:szCs w:val="24"/>
              </w:rPr>
            </w:pPr>
          </w:p>
        </w:tc>
        <w:tc>
          <w:tcPr>
            <w:tcW w:w="825" w:type="dxa"/>
            <w:noWrap w:val="0"/>
            <w:vAlign w:val="center"/>
          </w:tcPr>
          <w:p>
            <w:pPr>
              <w:spacing w:line="560" w:lineRule="exact"/>
              <w:ind w:firstLine="480" w:firstLineChars="200"/>
              <w:jc w:val="left"/>
              <w:rPr>
                <w:rFonts w:hint="eastAsia" w:ascii="仿宋" w:hAnsi="仿宋" w:eastAsia="仿宋" w:cs="仿宋"/>
                <w:sz w:val="24"/>
                <w:szCs w:val="24"/>
              </w:rPr>
            </w:pPr>
          </w:p>
        </w:tc>
        <w:tc>
          <w:tcPr>
            <w:tcW w:w="810" w:type="dxa"/>
            <w:noWrap w:val="0"/>
            <w:vAlign w:val="center"/>
          </w:tcPr>
          <w:p>
            <w:pPr>
              <w:spacing w:line="560" w:lineRule="exact"/>
              <w:ind w:firstLine="480" w:firstLineChars="200"/>
              <w:jc w:val="left"/>
              <w:rPr>
                <w:rFonts w:hint="eastAsia" w:ascii="仿宋" w:hAnsi="仿宋" w:eastAsia="仿宋" w:cs="仿宋"/>
                <w:sz w:val="24"/>
                <w:szCs w:val="24"/>
              </w:rPr>
            </w:pPr>
          </w:p>
        </w:tc>
        <w:tc>
          <w:tcPr>
            <w:tcW w:w="70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18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270" w:type="dxa"/>
            <w:noWrap w:val="0"/>
            <w:vAlign w:val="center"/>
          </w:tcPr>
          <w:p>
            <w:pPr>
              <w:spacing w:line="560" w:lineRule="exact"/>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54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560" w:type="dxa"/>
            <w:noWrap w:val="0"/>
            <w:vAlign w:val="center"/>
          </w:tcPr>
          <w:p>
            <w:pPr>
              <w:spacing w:line="560" w:lineRule="exact"/>
              <w:ind w:firstLine="480" w:firstLineChars="200"/>
              <w:jc w:val="left"/>
              <w:rPr>
                <w:rFonts w:hint="eastAsia" w:ascii="仿宋" w:hAnsi="仿宋" w:eastAsia="仿宋" w:cs="仿宋"/>
                <w:sz w:val="24"/>
                <w:szCs w:val="24"/>
              </w:rPr>
            </w:pPr>
          </w:p>
        </w:tc>
        <w:tc>
          <w:tcPr>
            <w:tcW w:w="810" w:type="dxa"/>
            <w:noWrap w:val="0"/>
            <w:vAlign w:val="center"/>
          </w:tcPr>
          <w:p>
            <w:pPr>
              <w:spacing w:line="560" w:lineRule="exact"/>
              <w:ind w:firstLine="480" w:firstLineChars="200"/>
              <w:jc w:val="left"/>
              <w:rPr>
                <w:rFonts w:hint="eastAsia" w:ascii="仿宋" w:hAnsi="仿宋" w:eastAsia="仿宋" w:cs="仿宋"/>
                <w:sz w:val="24"/>
                <w:szCs w:val="24"/>
              </w:rPr>
            </w:pPr>
          </w:p>
        </w:tc>
        <w:tc>
          <w:tcPr>
            <w:tcW w:w="825" w:type="dxa"/>
            <w:noWrap w:val="0"/>
            <w:vAlign w:val="center"/>
          </w:tcPr>
          <w:p>
            <w:pPr>
              <w:spacing w:line="560" w:lineRule="exact"/>
              <w:ind w:firstLine="480" w:firstLineChars="200"/>
              <w:jc w:val="left"/>
              <w:rPr>
                <w:rFonts w:hint="eastAsia" w:ascii="仿宋" w:hAnsi="仿宋" w:eastAsia="仿宋" w:cs="仿宋"/>
                <w:sz w:val="24"/>
                <w:szCs w:val="24"/>
              </w:rPr>
            </w:pPr>
          </w:p>
        </w:tc>
        <w:tc>
          <w:tcPr>
            <w:tcW w:w="810" w:type="dxa"/>
            <w:noWrap w:val="0"/>
            <w:vAlign w:val="center"/>
          </w:tcPr>
          <w:p>
            <w:pPr>
              <w:spacing w:line="560" w:lineRule="exact"/>
              <w:ind w:firstLine="480" w:firstLineChars="200"/>
              <w:jc w:val="left"/>
              <w:rPr>
                <w:rFonts w:hint="eastAsia" w:ascii="仿宋" w:hAnsi="仿宋" w:eastAsia="仿宋" w:cs="仿宋"/>
                <w:sz w:val="24"/>
                <w:szCs w:val="24"/>
              </w:rPr>
            </w:pPr>
          </w:p>
        </w:tc>
        <w:tc>
          <w:tcPr>
            <w:tcW w:w="70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185" w:type="dxa"/>
            <w:noWrap w:val="0"/>
            <w:vAlign w:val="center"/>
          </w:tcPr>
          <w:p>
            <w:pPr>
              <w:spacing w:line="560" w:lineRule="exact"/>
              <w:ind w:firstLine="480" w:firstLineChars="200"/>
              <w:jc w:val="left"/>
              <w:rPr>
                <w:rFonts w:hint="eastAsia" w:ascii="仿宋" w:hAnsi="仿宋" w:eastAsia="仿宋" w:cs="仿宋"/>
                <w:sz w:val="24"/>
                <w:szCs w:val="24"/>
              </w:rPr>
            </w:pPr>
          </w:p>
        </w:tc>
        <w:tc>
          <w:tcPr>
            <w:tcW w:w="1270" w:type="dxa"/>
            <w:noWrap w:val="0"/>
            <w:vAlign w:val="center"/>
          </w:tcPr>
          <w:p>
            <w:pPr>
              <w:spacing w:line="560" w:lineRule="exact"/>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710" w:type="dxa"/>
            <w:gridSpan w:val="8"/>
            <w:noWrap w:val="0"/>
            <w:vAlign w:val="center"/>
          </w:tcPr>
          <w:p>
            <w:pPr>
              <w:spacing w:line="560" w:lineRule="exact"/>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大写（人民币）：</w:t>
            </w:r>
            <w:r>
              <w:rPr>
                <w:rFonts w:hint="eastAsia" w:ascii="仿宋" w:hAnsi="仿宋" w:eastAsia="仿宋" w:cs="仿宋"/>
                <w:sz w:val="24"/>
                <w:szCs w:val="24"/>
                <w:lang w:val="en-US" w:eastAsia="zh-CN"/>
              </w:rPr>
              <w:t xml:space="preserve">                 元</w:t>
            </w:r>
          </w:p>
        </w:tc>
      </w:tr>
    </w:tbl>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合同总价（含税）为人民币 *** 元，大写人民币 *** 圆整；该合同总价已包括设备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 xml:space="preserve">二、主体资格及知识产权承诺 </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乙方应保证其对该设备拥有完全的所有权或已得到所有者充分的销售授权，并向甲方提供该主体资格的所有合法文件。若因乙方无以上资质，甲方有权解除合同，乙方应在甲方发出解除通知后3日内返还甲方已支付的全部费用，并应向甲方承担损失赔偿责任。</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2.乙方应保证其拥有该设备涉及的包括软件在内的所有知识产权（软件须提供正版标识），如有任何第三方就该设备所涉知识产权主张权利，乙方按照本合同第八条承担违约责任。</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三、交货及验收</w:t>
      </w:r>
    </w:p>
    <w:p>
      <w:pPr>
        <w:spacing w:line="560" w:lineRule="exact"/>
        <w:ind w:firstLine="480" w:firstLineChars="200"/>
        <w:jc w:val="left"/>
        <w:rPr>
          <w:rFonts w:hint="eastAsia" w:ascii="仿宋" w:hAnsi="仿宋" w:eastAsia="仿宋" w:cs="仿宋"/>
          <w:b/>
          <w:bCs/>
          <w:sz w:val="24"/>
          <w:szCs w:val="24"/>
          <w:lang w:eastAsia="zh-CN"/>
        </w:rPr>
      </w:pPr>
      <w:r>
        <w:rPr>
          <w:rFonts w:hint="eastAsia" w:ascii="仿宋" w:hAnsi="仿宋" w:eastAsia="仿宋" w:cs="仿宋"/>
          <w:sz w:val="24"/>
          <w:szCs w:val="24"/>
        </w:rPr>
        <w:t>1.交货时间：自本合同签订之日起 乙方</w:t>
      </w:r>
      <w:r>
        <w:rPr>
          <w:rFonts w:hint="eastAsia" w:ascii="仿宋" w:hAnsi="仿宋" w:eastAsia="仿宋" w:cs="仿宋"/>
          <w:sz w:val="24"/>
          <w:szCs w:val="24"/>
          <w:lang w:eastAsia="zh-CN"/>
        </w:rPr>
        <w:t>按甲方要求</w:t>
      </w:r>
      <w:r>
        <w:rPr>
          <w:rFonts w:hint="eastAsia" w:ascii="仿宋" w:hAnsi="仿宋" w:eastAsia="仿宋" w:cs="仿宋"/>
          <w:sz w:val="24"/>
          <w:szCs w:val="24"/>
        </w:rPr>
        <w:t>送货至指定地点，乙方负责安装调试达到正常使用。如安装工作涉及隐蔽部件安装的，应在隐蔽性安装前通知甲方到场清点。验收合格前的所有风险由乙方承担。</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2.验收前，乙方应完成对甲方工作人员进行免费培训，保证受训人员能熟练操作，并能够对该设备能进行日常维护。</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2.验收前，乙方应完成对甲方工程技术人员进行免费技术培训，保证甲方工程技术人员具备开展日常技术保障工作的能力。</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3.若需要安装调试的产品，乙方须安排具有相应资质和经验的人员对产品进行安装调试。</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验收标准：按国家有关规定以及甲方采购文件的质量要求和技术指标、乙方的响应文件及承诺与本合同约定标准进行验收；甲乙双方如对质量要求和技术指标的约定标准有相互抵触或异议的事项，由甲方在采购与响应文件中按质量要求和技术指</w:t>
      </w:r>
      <w:r>
        <w:rPr>
          <w:rFonts w:hint="eastAsia" w:ascii="仿宋" w:hAnsi="仿宋" w:eastAsia="仿宋" w:cs="仿宋"/>
          <w:sz w:val="24"/>
          <w:szCs w:val="24"/>
          <w:lang w:eastAsia="zh-CN"/>
        </w:rPr>
        <w:t>标的</w:t>
      </w:r>
      <w:r>
        <w:rPr>
          <w:rFonts w:hint="eastAsia" w:ascii="仿宋" w:hAnsi="仿宋" w:eastAsia="仿宋" w:cs="仿宋"/>
          <w:sz w:val="24"/>
          <w:szCs w:val="24"/>
        </w:rPr>
        <w:t>原则确定该项的约定标准进行验收。</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5.乙方完成培训及安装调试后，通知甲方进行验收。甲方组织验收，乙方应当配合参加。甲乙双方共同以本合同约定的验收标准对合同设备进行验收，甲乙双方签署甲方验收文件后视为合同设备验收合格，合同设备质保期自甲方技术部门主管工程师签署验收文件之日起计算。</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四、乙方必须随货提供其相关资料</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乙方具备医疗器械经营企业的有关合法有效的手续（包括但不限于）：（1）产品所涉及逐级授权经销商的医疗器械生产（经营）许可证或生产（经营）企业备案表；（2）医疗器械产品注册证或备案凭证；（3）医疗器械生产企业许可证；（4）经销商获得的委托授权书（逐级）；（5）产品所涉及逐级授权经销商的企业法人营业执照。</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2.进口医疗器械须提供医疗器械注册证和《进口医疗器械通关单》、《进口医疗器械检验报告书》。</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3.医疗设备使用说明书。</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4.甲方要求提供的相关资料。</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五、质量保证</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乙方提供的医疗器械必须符合国家医疗器械质量标准，并具有医疗器械生产企业质量检验合格证明。乙方所提供的医疗器械在有效期内出现质量问题，要按质量承诺，由乙方负责退换货，并承担各项税、费或其他支出，并根据第八条承担相应违约责任。乙方应保证其设备在正确安装、正常使用和保养条件下，在其使用寿命期内应具有满意的性能。</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2.乙方应保证所供设备是全新的、未使用过的，标识清楚，权属清楚，原产地真实，必须符合或优于国家（行业）标准，并完全符合相关采购文件规定的质量、规格和性能的要求，不得以假充真，以次充好。</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3.在设备验收后的使用中，有证据证明该设备存在重大的设计、工艺或材料缺陷,包括潜在缺陷的，乙方应当对由于上述缺陷造成的故障负责，甲方有权据此提出退货、退款和/或相应的损失赔偿。</w:t>
      </w:r>
    </w:p>
    <w:p>
      <w:pPr>
        <w:pStyle w:val="2"/>
        <w:rPr>
          <w:rFonts w:hint="eastAsia" w:ascii="仿宋" w:hAnsi="仿宋" w:eastAsia="仿宋" w:cs="仿宋"/>
        </w:rPr>
      </w:pP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六、售后服务</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1.本合同所售</w:t>
      </w:r>
      <w:r>
        <w:rPr>
          <w:rFonts w:hint="eastAsia" w:ascii="仿宋" w:hAnsi="仿宋" w:eastAsia="仿宋" w:cs="仿宋"/>
          <w:sz w:val="24"/>
          <w:szCs w:val="24"/>
          <w:lang w:eastAsia="zh-Hans"/>
        </w:rPr>
        <w:t>产品</w:t>
      </w:r>
      <w:r>
        <w:rPr>
          <w:rFonts w:hint="eastAsia" w:ascii="仿宋" w:hAnsi="仿宋" w:eastAsia="仿宋" w:cs="仿宋"/>
          <w:sz w:val="24"/>
          <w:szCs w:val="24"/>
        </w:rPr>
        <w:t>质保期为验收合格后</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eastAsia="zh-CN"/>
        </w:rPr>
        <w:t>（含整机所有部件，</w:t>
      </w:r>
      <w:r>
        <w:rPr>
          <w:rFonts w:hint="eastAsia" w:ascii="仿宋" w:hAnsi="仿宋" w:eastAsia="仿宋" w:cs="仿宋"/>
          <w:sz w:val="24"/>
          <w:szCs w:val="24"/>
          <w:lang w:val="en-US" w:eastAsia="zh-Hans"/>
        </w:rPr>
        <w:t>但</w:t>
      </w:r>
      <w:r>
        <w:rPr>
          <w:rFonts w:hint="eastAsia" w:ascii="仿宋" w:hAnsi="仿宋" w:eastAsia="仿宋" w:cs="仿宋"/>
          <w:sz w:val="24"/>
          <w:szCs w:val="24"/>
          <w:lang w:eastAsia="zh-CN"/>
        </w:rPr>
        <w:t>不包括耗材和易耗品）</w:t>
      </w:r>
      <w:r>
        <w:rPr>
          <w:rFonts w:hint="eastAsia" w:ascii="仿宋" w:hAnsi="仿宋" w:eastAsia="仿宋" w:cs="仿宋"/>
          <w:sz w:val="24"/>
          <w:szCs w:val="24"/>
        </w:rPr>
        <w:t>，质保期内出现质量问题，乙方在接到通知后24小时内响应</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48小时内到场</w:t>
      </w:r>
      <w:r>
        <w:rPr>
          <w:rFonts w:hint="eastAsia" w:ascii="仿宋" w:hAnsi="仿宋" w:eastAsia="仿宋" w:cs="仿宋"/>
          <w:sz w:val="24"/>
          <w:szCs w:val="24"/>
        </w:rPr>
        <w:t>，质保期内乙方提供免费维修服务，如需更换零配件，乙方应保证所更换的零配件与原设备相同规格和品质</w:t>
      </w:r>
      <w:r>
        <w:rPr>
          <w:rFonts w:hint="eastAsia" w:ascii="仿宋" w:hAnsi="仿宋" w:eastAsia="仿宋" w:cs="仿宋"/>
          <w:sz w:val="24"/>
          <w:szCs w:val="24"/>
          <w:lang w:val="en-US" w:eastAsia="zh-Hans"/>
        </w:rPr>
        <w:t>且是全新的零配件</w:t>
      </w:r>
      <w:r>
        <w:rPr>
          <w:rFonts w:hint="eastAsia" w:ascii="仿宋" w:hAnsi="仿宋" w:eastAsia="仿宋" w:cs="仿宋"/>
          <w:sz w:val="24"/>
          <w:szCs w:val="24"/>
        </w:rPr>
        <w:t>，费用包括在合同总价中。</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2.产品软件升级特别约定：乙方承诺所供设备上安装的软件已获得软件厂商的正规授权并免费为甲方就设备软件提供升级服务。</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3.维修期间，根据甲方需求，乙方应向甲方提供替用设备。</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提供售后服务期间，乙方有专人负责售后服务，乙方人员应当遵守甲方的规章制度，尽职尽责，提供最优质的服务，应尽安全注意义务，避免不必要的损失，维保期间因乙方人员造成甲方或者第三人损失的，由乙方承担责任。</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七、货款结算</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1．结算时间和结算方式：医疗设备安装调试完毕并验收合格之日起，甲方凭验收报告在</w:t>
      </w:r>
      <w:r>
        <w:rPr>
          <w:rFonts w:hint="eastAsia" w:ascii="仿宋" w:hAnsi="仿宋" w:eastAsia="仿宋" w:cs="仿宋"/>
          <w:sz w:val="24"/>
          <w:szCs w:val="24"/>
          <w:lang w:eastAsia="zh-CN"/>
        </w:rPr>
        <w:t>三个月</w:t>
      </w:r>
      <w:r>
        <w:rPr>
          <w:rFonts w:hint="eastAsia" w:ascii="仿宋" w:hAnsi="仿宋" w:eastAsia="仿宋" w:cs="仿宋"/>
          <w:sz w:val="24"/>
          <w:szCs w:val="24"/>
        </w:rPr>
        <w:t>内向乙方支付合同价款</w:t>
      </w:r>
      <w:r>
        <w:rPr>
          <w:rFonts w:hint="eastAsia" w:ascii="仿宋" w:hAnsi="仿宋" w:eastAsia="仿宋" w:cs="仿宋"/>
          <w:sz w:val="24"/>
          <w:szCs w:val="24"/>
          <w:lang w:val="en-US" w:eastAsia="zh-CN"/>
        </w:rPr>
        <w:t>4</w:t>
      </w:r>
      <w:r>
        <w:rPr>
          <w:rFonts w:hint="eastAsia" w:ascii="仿宋" w:hAnsi="仿宋" w:eastAsia="仿宋" w:cs="仿宋"/>
          <w:sz w:val="24"/>
          <w:szCs w:val="24"/>
        </w:rPr>
        <w:t>0%；安装验收合格之日起</w:t>
      </w:r>
      <w:r>
        <w:rPr>
          <w:rFonts w:hint="eastAsia" w:ascii="仿宋" w:hAnsi="仿宋" w:eastAsia="仿宋" w:cs="仿宋"/>
          <w:sz w:val="24"/>
          <w:szCs w:val="24"/>
          <w:lang w:val="en-US" w:eastAsia="zh-CN"/>
        </w:rPr>
        <w:t>6</w:t>
      </w:r>
      <w:r>
        <w:rPr>
          <w:rFonts w:hint="eastAsia" w:ascii="仿宋" w:hAnsi="仿宋" w:eastAsia="仿宋" w:cs="仿宋"/>
          <w:sz w:val="24"/>
          <w:szCs w:val="24"/>
        </w:rPr>
        <w:t>个月后，甲方在30日内支付合同价款的</w:t>
      </w:r>
      <w:r>
        <w:rPr>
          <w:rFonts w:hint="eastAsia" w:ascii="仿宋" w:hAnsi="仿宋" w:eastAsia="仿宋" w:cs="仿宋"/>
          <w:sz w:val="24"/>
          <w:szCs w:val="24"/>
          <w:lang w:val="en-US" w:eastAsia="zh-CN"/>
        </w:rPr>
        <w:t>5</w:t>
      </w:r>
      <w:r>
        <w:rPr>
          <w:rFonts w:hint="eastAsia" w:ascii="仿宋" w:hAnsi="仿宋" w:eastAsia="仿宋" w:cs="仿宋"/>
          <w:sz w:val="24"/>
          <w:szCs w:val="24"/>
        </w:rPr>
        <w:t>0%；第一次付款前，乙方必须向甲方开据正规销售发票；安装验收合格</w:t>
      </w:r>
      <w:r>
        <w:rPr>
          <w:rFonts w:hint="eastAsia" w:ascii="仿宋" w:hAnsi="仿宋" w:eastAsia="仿宋" w:cs="仿宋"/>
          <w:sz w:val="24"/>
          <w:szCs w:val="24"/>
          <w:lang w:eastAsia="zh-CN"/>
        </w:rPr>
        <w:t>一年</w:t>
      </w:r>
      <w:r>
        <w:rPr>
          <w:rFonts w:hint="eastAsia" w:ascii="仿宋" w:hAnsi="仿宋" w:eastAsia="仿宋" w:cs="仿宋"/>
          <w:sz w:val="24"/>
          <w:szCs w:val="24"/>
        </w:rPr>
        <w:t>后，甲方在30日内支付合同价款的</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尾款</w:t>
      </w:r>
      <w:r>
        <w:rPr>
          <w:rFonts w:hint="eastAsia" w:ascii="仿宋" w:hAnsi="仿宋" w:eastAsia="仿宋" w:cs="仿宋"/>
          <w:sz w:val="24"/>
          <w:szCs w:val="24"/>
        </w:rPr>
        <w:t>。</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2.乙方不得晚于甲方第一次付款前向甲方出具合法有效完整的完税发票及凭证资料进行支付结算。</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付款前，乙方应向甲方提供采购医疗器械的正规发票和有关单据，发票和单据的开具内容符合法律法规规定和甲方的要求，乙方未能按照约定提供正规发票和有关单据的，甲方有权拒绝支付相应款项（且不视为甲方违约）。</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八、违约责任</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1、乙方交付的设备质量不符合合同规定的，在约定的交货时间内经 1 次调换仍不能达到合同约定的质量要求，不能通过验收的，甲方有权</w:t>
      </w:r>
      <w:r>
        <w:rPr>
          <w:rFonts w:hint="eastAsia" w:ascii="仿宋" w:hAnsi="仿宋" w:eastAsia="仿宋" w:cs="仿宋"/>
          <w:sz w:val="24"/>
          <w:szCs w:val="24"/>
          <w:lang w:val="en-US" w:eastAsia="zh-Hans"/>
        </w:rPr>
        <w:t>单方面</w:t>
      </w:r>
      <w:r>
        <w:rPr>
          <w:rFonts w:hint="eastAsia" w:ascii="仿宋" w:hAnsi="仿宋" w:eastAsia="仿宋" w:cs="仿宋"/>
          <w:sz w:val="24"/>
          <w:szCs w:val="24"/>
        </w:rPr>
        <w:t>解除合同，合同金额甲方不再支付，乙方应当按照合同总价的 10%支付违约金。</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2、质保期内出现质量问题，经 2 次维修仍不能达到合同约定的质量要求，甲方有权解除合同，并要求退货，要求乙方返还已支付的货款及支付货款对应的利息（其利率按中国人民银行 1 年</w:t>
      </w:r>
      <w:r>
        <w:rPr>
          <w:rFonts w:hint="eastAsia" w:ascii="仿宋" w:hAnsi="仿宋" w:eastAsia="仿宋" w:cs="仿宋"/>
          <w:sz w:val="24"/>
          <w:szCs w:val="24"/>
          <w:lang w:eastAsia="zh-CN"/>
        </w:rPr>
        <w:t>市场报价</w:t>
      </w:r>
      <w:r>
        <w:rPr>
          <w:rFonts w:hint="eastAsia" w:ascii="仿宋" w:hAnsi="仿宋" w:eastAsia="仿宋" w:cs="仿宋"/>
          <w:sz w:val="24"/>
          <w:szCs w:val="24"/>
        </w:rPr>
        <w:t>期贷款利率计算），乙方还应当按照合同总价的 10%支付违约金</w:t>
      </w:r>
      <w:r>
        <w:rPr>
          <w:rFonts w:hint="default" w:ascii="仿宋" w:hAnsi="仿宋" w:eastAsia="仿宋" w:cs="仿宋"/>
          <w:sz w:val="24"/>
          <w:szCs w:val="24"/>
        </w:rPr>
        <w:t>。</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3、乙方逾期交付设备，每</w:t>
      </w:r>
      <w:r>
        <w:rPr>
          <w:rFonts w:hint="eastAsia" w:ascii="仿宋" w:hAnsi="仿宋" w:eastAsia="仿宋" w:cs="仿宋"/>
          <w:sz w:val="24"/>
          <w:szCs w:val="24"/>
          <w:lang w:val="en-US" w:eastAsia="zh-Hans"/>
        </w:rPr>
        <w:t>逾期</w:t>
      </w:r>
      <w:r>
        <w:rPr>
          <w:rFonts w:hint="eastAsia" w:ascii="仿宋" w:hAnsi="仿宋" w:eastAsia="仿宋" w:cs="仿宋"/>
          <w:sz w:val="24"/>
          <w:szCs w:val="24"/>
        </w:rPr>
        <w:t>一天，须向甲方支付合同总额</w:t>
      </w:r>
      <w:r>
        <w:rPr>
          <w:rFonts w:hint="eastAsia" w:ascii="仿宋" w:hAnsi="仿宋" w:eastAsia="仿宋" w:cs="仿宋"/>
          <w:sz w:val="24"/>
          <w:szCs w:val="24"/>
          <w:lang w:eastAsia="zh-CN"/>
        </w:rPr>
        <w:t>万</w:t>
      </w:r>
      <w:r>
        <w:rPr>
          <w:rFonts w:hint="eastAsia" w:ascii="仿宋" w:hAnsi="仿宋" w:eastAsia="仿宋" w:cs="仿宋"/>
          <w:sz w:val="24"/>
          <w:szCs w:val="24"/>
        </w:rPr>
        <w:t>分之</w:t>
      </w:r>
      <w:r>
        <w:rPr>
          <w:rFonts w:hint="eastAsia" w:ascii="仿宋" w:hAnsi="仿宋" w:eastAsia="仿宋" w:cs="仿宋"/>
          <w:sz w:val="24"/>
          <w:szCs w:val="24"/>
          <w:lang w:eastAsia="zh-CN"/>
        </w:rPr>
        <w:t>五</w:t>
      </w:r>
      <w:r>
        <w:rPr>
          <w:rFonts w:hint="eastAsia" w:ascii="仿宋" w:hAnsi="仿宋" w:eastAsia="仿宋" w:cs="仿宋"/>
          <w:sz w:val="24"/>
          <w:szCs w:val="24"/>
        </w:rPr>
        <w:t xml:space="preserve">的违约金。乙方逾期交货超过 </w:t>
      </w:r>
      <w:r>
        <w:rPr>
          <w:rFonts w:hint="eastAsia" w:ascii="仿宋" w:hAnsi="仿宋" w:eastAsia="仿宋" w:cs="仿宋"/>
          <w:sz w:val="24"/>
          <w:szCs w:val="24"/>
          <w:lang w:val="en-US" w:eastAsia="zh-CN"/>
        </w:rPr>
        <w:t>60</w:t>
      </w:r>
      <w:r>
        <w:rPr>
          <w:rFonts w:hint="eastAsia" w:ascii="仿宋" w:hAnsi="仿宋" w:eastAsia="仿宋" w:cs="仿宋"/>
          <w:sz w:val="24"/>
          <w:szCs w:val="24"/>
        </w:rPr>
        <w:t xml:space="preserve"> 天，甲方有权</w:t>
      </w:r>
      <w:r>
        <w:rPr>
          <w:rFonts w:hint="eastAsia" w:ascii="仿宋" w:hAnsi="仿宋" w:eastAsia="仿宋" w:cs="仿宋"/>
          <w:sz w:val="24"/>
          <w:szCs w:val="24"/>
          <w:lang w:val="en-US" w:eastAsia="zh-Hans"/>
        </w:rPr>
        <w:t>单方面</w:t>
      </w:r>
      <w:r>
        <w:rPr>
          <w:rFonts w:hint="eastAsia" w:ascii="仿宋" w:hAnsi="仿宋" w:eastAsia="仿宋" w:cs="仿宋"/>
          <w:sz w:val="24"/>
          <w:szCs w:val="24"/>
        </w:rPr>
        <w:t>解除合同，乙方应当向甲方支付累计违约金。</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4、乙方在安装调试设备过程中以及售后服务过程中，因未按操作规程施工、操作不当、未采取必要的安全防范措施等原因直接或间接造成甲方及第三方人身、财产损失的，由乙方承担全部责任。</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5、如果乙方在接到甲方通知后，在本合同第三条第 1 款中写明的响应时间内,没有弥补缺陷，甲方可采取必要的补救措施，但由此而产生的风险责任和费用由乙方负担，甲方根据合同规定对乙方行使的其他权利不受影响。</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6、乙方保证本合同设备的权利无瑕疵，包括设备所有权及知识产权等权利无瑕疵。如任何第三方经法院（或仲裁机构）裁决有权对上述设备主张权利或国家机关依法对设备进行没收查处的，乙方除应向甲方返还已收款项外，还应另按合同总价的 10%向甲方支付违约金并赔偿因此给甲方造成的一切损失。</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7、若甲方单方面解除合同，则解除通知</w:t>
      </w:r>
      <w:r>
        <w:rPr>
          <w:rFonts w:hint="eastAsia" w:ascii="仿宋" w:hAnsi="仿宋" w:eastAsia="仿宋" w:cs="仿宋"/>
          <w:sz w:val="24"/>
          <w:szCs w:val="24"/>
          <w:lang w:eastAsia="zh-CN"/>
        </w:rPr>
        <w:t>送达</w:t>
      </w:r>
      <w:r>
        <w:rPr>
          <w:rFonts w:hint="eastAsia" w:ascii="仿宋" w:hAnsi="仿宋" w:eastAsia="仿宋" w:cs="仿宋"/>
          <w:sz w:val="24"/>
          <w:szCs w:val="24"/>
        </w:rPr>
        <w:t>乙方时，本合同解除。若双方协商解除合同的，则应当签订解除协议。</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8、乙方因上述违约行为偿付的违约金不足以弥补甲方损失的，还应按甲方实际经济损失足额弥补。</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九、廉洁约定</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甲乙双方及相关人员均应严格遵守有关廉洁规定。乙方公司或相关人员如有商业贿赂等违法违纪行为，甲方可单方解除合同，取消乙方供货资格，解除合同造成的损失由乙方承担。</w:t>
      </w:r>
    </w:p>
    <w:p>
      <w:pPr>
        <w:pStyle w:val="2"/>
        <w:rPr>
          <w:rFonts w:hint="eastAsia" w:ascii="仿宋" w:hAnsi="仿宋" w:eastAsia="仿宋" w:cs="仿宋"/>
        </w:rPr>
      </w:pP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十、特别约定</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乙方不得接受甲方非采购部门人员提出的采购申请，不得直接将未经验收的产品送往医疗器械使用部门，否则不予验收入库和结算货款。</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十一、保密条款</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乙方应保守在合同磋商、合同履行过程中所获知的甲方的一切资料和信息，禁止向第三人泄露。双方均应当对合作中了解到的对方的商业秘密、技术资料、患者信息等承担保密义务，保密期限为永久。如有违反，违约方向守约方承担损失赔偿责任。如乙方违约的，甲方同时有权解除本协议。</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十二、不可抗力：</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1、本条所述的“不可抗力”系指无法控制、不可预见且不可避免、无法克服的突发事件，如：战争、严重火灾、洪水、台风、地震</w:t>
      </w:r>
      <w:r>
        <w:rPr>
          <w:rFonts w:hint="eastAsia" w:ascii="仿宋" w:hAnsi="仿宋" w:eastAsia="仿宋" w:cs="仿宋"/>
          <w:sz w:val="24"/>
          <w:szCs w:val="24"/>
          <w:lang w:eastAsia="zh-CN"/>
        </w:rPr>
        <w:t>、法律法规、国家政策</w:t>
      </w:r>
      <w:r>
        <w:rPr>
          <w:rFonts w:hint="eastAsia" w:ascii="仿宋" w:hAnsi="仿宋" w:eastAsia="仿宋" w:cs="仿宋"/>
          <w:sz w:val="24"/>
          <w:szCs w:val="24"/>
        </w:rPr>
        <w:t>等。</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2、不可抗力事件发生后，乙方应尽快以书面形式将不可抗力的情况和原因通知甲方。但不可抗力事件消除后，乙方应在合理时间内恢复履行合同责任。</w:t>
      </w:r>
    </w:p>
    <w:p>
      <w:pPr>
        <w:spacing w:line="560" w:lineRule="exact"/>
        <w:jc w:val="left"/>
        <w:rPr>
          <w:rFonts w:hint="eastAsia" w:ascii="仿宋" w:hAnsi="仿宋" w:eastAsia="仿宋" w:cs="仿宋"/>
          <w:b/>
          <w:bCs/>
          <w:sz w:val="28"/>
          <w:szCs w:val="28"/>
        </w:rPr>
      </w:pPr>
      <w:r>
        <w:rPr>
          <w:rFonts w:hint="eastAsia" w:ascii="仿宋" w:hAnsi="仿宋" w:eastAsia="仿宋" w:cs="仿宋"/>
          <w:b/>
          <w:bCs/>
          <w:sz w:val="28"/>
          <w:szCs w:val="28"/>
        </w:rPr>
        <w:t>十三、其他</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1、履行协议中产生争议的，双方应协商解决；协商不成的，任何一方均有权向甲方所在地有管辖</w:t>
      </w:r>
      <w:r>
        <w:rPr>
          <w:rFonts w:hint="eastAsia" w:ascii="仿宋" w:hAnsi="仿宋" w:eastAsia="仿宋" w:cs="仿宋"/>
          <w:sz w:val="24"/>
          <w:szCs w:val="24"/>
          <w:lang w:eastAsia="zh-CN"/>
        </w:rPr>
        <w:t>权</w:t>
      </w:r>
      <w:r>
        <w:rPr>
          <w:rFonts w:hint="eastAsia" w:ascii="仿宋" w:hAnsi="仿宋" w:eastAsia="仿宋" w:cs="仿宋"/>
          <w:sz w:val="24"/>
          <w:szCs w:val="24"/>
        </w:rPr>
        <w:t>的法院起诉。</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2、本协议未尽事宜，由双方另行签订补充协议，补充协议是本协议不可分割之组成部分，与本协议具有同等法律效力。</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3、合同附件：</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（1）本合同包含附件，以下附件是构成合同不可分割的部分</w:t>
      </w:r>
      <w:r>
        <w:rPr>
          <w:rFonts w:hint="eastAsia" w:ascii="仿宋" w:hAnsi="仿宋" w:eastAsia="仿宋" w:cs="仿宋"/>
          <w:sz w:val="24"/>
          <w:szCs w:val="24"/>
          <w:lang w:eastAsia="zh-CN"/>
        </w:rPr>
        <w:t>，</w:t>
      </w:r>
      <w:r>
        <w:rPr>
          <w:rFonts w:hint="eastAsia" w:ascii="仿宋" w:hAnsi="仿宋" w:eastAsia="仿宋" w:cs="仿宋"/>
          <w:sz w:val="24"/>
          <w:szCs w:val="24"/>
        </w:rPr>
        <w:t>本合同附件与合同具有同等法律效力。</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附件：设备配置清单。</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4、本协议一式</w:t>
      </w:r>
      <w:r>
        <w:rPr>
          <w:rFonts w:hint="eastAsia" w:ascii="仿宋" w:hAnsi="仿宋" w:eastAsia="仿宋" w:cs="仿宋"/>
          <w:sz w:val="24"/>
          <w:szCs w:val="24"/>
          <w:lang w:eastAsia="zh-CN"/>
        </w:rPr>
        <w:t>六</w:t>
      </w:r>
      <w:r>
        <w:rPr>
          <w:rFonts w:hint="eastAsia" w:ascii="仿宋" w:hAnsi="仿宋" w:eastAsia="仿宋" w:cs="仿宋"/>
          <w:sz w:val="24"/>
          <w:szCs w:val="24"/>
        </w:rPr>
        <w:t>份，自甲乙双方签字并盖章之日起</w:t>
      </w:r>
      <w:r>
        <w:rPr>
          <w:rFonts w:hint="eastAsia" w:ascii="仿宋" w:hAnsi="仿宋" w:eastAsia="仿宋" w:cs="仿宋"/>
          <w:sz w:val="24"/>
          <w:szCs w:val="24"/>
          <w:lang w:eastAsia="zh-CN"/>
        </w:rPr>
        <w:t>生效</w:t>
      </w:r>
      <w:r>
        <w:rPr>
          <w:rFonts w:hint="eastAsia" w:ascii="仿宋" w:hAnsi="仿宋" w:eastAsia="仿宋" w:cs="仿宋"/>
          <w:sz w:val="24"/>
          <w:szCs w:val="24"/>
        </w:rPr>
        <w:t>。甲</w:t>
      </w:r>
      <w:r>
        <w:rPr>
          <w:rFonts w:hint="eastAsia" w:ascii="仿宋" w:hAnsi="仿宋" w:eastAsia="仿宋" w:cs="仿宋"/>
          <w:sz w:val="24"/>
          <w:szCs w:val="24"/>
          <w:lang w:eastAsia="zh-CN"/>
        </w:rPr>
        <w:t>方</w:t>
      </w:r>
      <w:r>
        <w:rPr>
          <w:rFonts w:hint="eastAsia" w:ascii="仿宋" w:hAnsi="仿宋" w:eastAsia="仿宋" w:cs="仿宋"/>
          <w:sz w:val="24"/>
          <w:szCs w:val="24"/>
        </w:rPr>
        <w:t>执</w:t>
      </w:r>
      <w:r>
        <w:rPr>
          <w:rFonts w:hint="eastAsia" w:ascii="仿宋" w:hAnsi="仿宋" w:eastAsia="仿宋" w:cs="仿宋"/>
          <w:sz w:val="24"/>
          <w:szCs w:val="24"/>
          <w:lang w:eastAsia="zh-CN"/>
        </w:rPr>
        <w:t>伍</w:t>
      </w:r>
      <w:r>
        <w:rPr>
          <w:rFonts w:hint="eastAsia" w:ascii="仿宋" w:hAnsi="仿宋" w:eastAsia="仿宋" w:cs="仿宋"/>
          <w:sz w:val="24"/>
          <w:szCs w:val="24"/>
        </w:rPr>
        <w:t>份，乙方执壹份，</w:t>
      </w:r>
      <w:r>
        <w:rPr>
          <w:rFonts w:hint="eastAsia" w:ascii="仿宋" w:hAnsi="仿宋" w:eastAsia="仿宋" w:cs="仿宋"/>
          <w:sz w:val="24"/>
          <w:szCs w:val="24"/>
          <w:lang w:val="en-US" w:eastAsia="zh-Hans"/>
        </w:rPr>
        <w:t>每份</w:t>
      </w:r>
      <w:r>
        <w:rPr>
          <w:rFonts w:hint="eastAsia" w:ascii="仿宋" w:hAnsi="仿宋" w:eastAsia="仿宋" w:cs="仿宋"/>
          <w:sz w:val="24"/>
          <w:szCs w:val="24"/>
        </w:rPr>
        <w:t>均具有同等法律效力。</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5.合同中甲乙双方的地址均为真实有效地址，并视为双方函件往来以及诉讼期间的有效送达地址，双方以及受诉法院将相关函件、法律文书邮寄到该地址即视为有效送达。若因地址不详、查无此人、拒收或其他等原因导致邮件被退回而无法送达的，视为已送达。</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6.本合同所涉及的各类违约金，必须在30日内支付。因本合同发生争议所产生的诉讼，由甲方所在地人民法院管辖。</w:t>
      </w:r>
    </w:p>
    <w:p>
      <w:pPr>
        <w:spacing w:line="560" w:lineRule="exact"/>
        <w:ind w:firstLine="480" w:firstLineChars="200"/>
        <w:jc w:val="left"/>
        <w:rPr>
          <w:rFonts w:hint="eastAsia" w:ascii="仿宋" w:hAnsi="仿宋" w:eastAsia="仿宋" w:cs="仿宋"/>
          <w:sz w:val="24"/>
          <w:szCs w:val="24"/>
          <w:lang w:val="en-US" w:eastAsia="zh-Hans"/>
        </w:rPr>
      </w:pPr>
      <w:r>
        <w:rPr>
          <w:rFonts w:hint="default" w:ascii="仿宋" w:hAnsi="仿宋" w:eastAsia="仿宋" w:cs="仿宋"/>
          <w:sz w:val="24"/>
          <w:szCs w:val="24"/>
        </w:rPr>
        <w:t>7</w:t>
      </w:r>
      <w:r>
        <w:rPr>
          <w:rFonts w:hint="eastAsia" w:ascii="仿宋" w:hAnsi="仿宋" w:eastAsia="仿宋" w:cs="仿宋"/>
          <w:sz w:val="24"/>
          <w:szCs w:val="24"/>
          <w:lang w:val="en-US" w:eastAsia="zh-Hans"/>
        </w:rPr>
        <w:t>.</w:t>
      </w:r>
      <w:r>
        <w:rPr>
          <w:rFonts w:hint="eastAsia" w:ascii="仿宋" w:hAnsi="仿宋" w:eastAsia="仿宋" w:cs="仿宋"/>
          <w:sz w:val="24"/>
          <w:szCs w:val="24"/>
          <w:lang w:val="zh-CN"/>
        </w:rPr>
        <w:t>本合同生效后，双方均应全面履行本合同约定的义务。任何一方不履行或不完全履行本合同约定义务的，应当承担相应的违约责任，并赔偿由此给守约方造成的损失，包括但不限于守约方为实现债权而支付的律师费、保全费、诉讼费、公证费、鉴定费等。</w:t>
      </w:r>
    </w:p>
    <w:p>
      <w:pPr>
        <w:pStyle w:val="2"/>
        <w:rPr>
          <w:rFonts w:hint="eastAsia"/>
        </w:rPr>
      </w:pPr>
    </w:p>
    <w:p>
      <w:pPr>
        <w:spacing w:line="560" w:lineRule="exact"/>
        <w:ind w:firstLine="562" w:firstLineChars="200"/>
        <w:jc w:val="left"/>
        <w:rPr>
          <w:rFonts w:hint="eastAsia" w:ascii="仿宋" w:hAnsi="仿宋" w:eastAsia="仿宋" w:cs="仿宋"/>
          <w:sz w:val="24"/>
          <w:szCs w:val="24"/>
        </w:rPr>
      </w:pPr>
      <w:r>
        <w:rPr>
          <w:rFonts w:hint="eastAsia" w:ascii="仿宋" w:hAnsi="仿宋" w:eastAsia="仿宋" w:cs="仿宋"/>
          <w:b/>
          <w:bCs/>
          <w:sz w:val="28"/>
          <w:szCs w:val="28"/>
        </w:rPr>
        <w:t>十四、双方需要说明的其他事项（如有）</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（以下无正文）</w:t>
      </w:r>
    </w:p>
    <w:p>
      <w:pPr>
        <w:spacing w:line="560" w:lineRule="exact"/>
        <w:jc w:val="left"/>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lang w:eastAsia="zh-CN"/>
        </w:rPr>
        <w:t>内江市中医医院</w:t>
      </w:r>
      <w:r>
        <w:rPr>
          <w:rFonts w:hint="eastAsia" w:ascii="仿宋" w:hAnsi="仿宋" w:eastAsia="仿宋" w:cs="仿宋"/>
          <w:sz w:val="24"/>
          <w:szCs w:val="24"/>
        </w:rPr>
        <w:t xml:space="preserve">（签章）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乙方：  </w:t>
      </w:r>
    </w:p>
    <w:p>
      <w:pPr>
        <w:spacing w:line="560" w:lineRule="exact"/>
        <w:jc w:val="left"/>
        <w:rPr>
          <w:rFonts w:hint="eastAsia" w:ascii="仿宋" w:hAnsi="仿宋" w:eastAsia="仿宋" w:cs="仿宋"/>
          <w:sz w:val="24"/>
          <w:szCs w:val="24"/>
        </w:rPr>
      </w:pPr>
      <w:r>
        <w:rPr>
          <w:rFonts w:hint="eastAsia" w:ascii="仿宋" w:hAnsi="仿宋" w:eastAsia="仿宋" w:cs="仿宋"/>
          <w:sz w:val="24"/>
          <w:szCs w:val="24"/>
        </w:rPr>
        <w:t xml:space="preserve">法定代表人                        法定代表人 </w:t>
      </w:r>
    </w:p>
    <w:p>
      <w:pPr>
        <w:spacing w:line="560" w:lineRule="exact"/>
        <w:jc w:val="left"/>
        <w:rPr>
          <w:rFonts w:hint="eastAsia" w:ascii="仿宋" w:hAnsi="仿宋" w:eastAsia="仿宋" w:cs="仿宋"/>
          <w:sz w:val="24"/>
          <w:szCs w:val="24"/>
        </w:rPr>
      </w:pPr>
      <w:r>
        <w:rPr>
          <w:rFonts w:hint="eastAsia" w:ascii="仿宋" w:hAnsi="仿宋" w:eastAsia="仿宋" w:cs="仿宋"/>
          <w:sz w:val="24"/>
          <w:szCs w:val="24"/>
        </w:rPr>
        <w:t>或授权代表人：（签字）            或授权代表人：（签字）</w:t>
      </w:r>
    </w:p>
    <w:p>
      <w:pPr>
        <w:pStyle w:val="2"/>
        <w:rPr>
          <w:rFonts w:hint="eastAsia"/>
        </w:rPr>
      </w:pPr>
    </w:p>
    <w:p>
      <w:pPr>
        <w:spacing w:line="56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开户银行：                        开户银行：</w:t>
      </w:r>
    </w:p>
    <w:p>
      <w:pPr>
        <w:pStyle w:val="2"/>
        <w:rPr>
          <w:rFonts w:hint="eastAsia"/>
          <w:lang w:val="en-US" w:eastAsia="zh-CN"/>
        </w:rPr>
      </w:pPr>
      <w:r>
        <w:rPr>
          <w:rFonts w:hint="eastAsia" w:ascii="仿宋" w:hAnsi="仿宋" w:eastAsia="仿宋" w:cs="仿宋"/>
          <w:sz w:val="24"/>
          <w:szCs w:val="24"/>
          <w:lang w:val="en-US" w:eastAsia="zh-CN"/>
        </w:rPr>
        <w:t>帐号：                            帐号：</w:t>
      </w:r>
    </w:p>
    <w:p>
      <w:pPr>
        <w:pStyle w:val="2"/>
        <w:ind w:firstLine="420" w:firstLineChars="200"/>
        <w:rPr>
          <w:rFonts w:hint="default"/>
          <w:lang w:val="en-US" w:eastAsia="zh-CN"/>
        </w:rPr>
      </w:pPr>
    </w:p>
    <w:p>
      <w:pPr>
        <w:spacing w:line="560" w:lineRule="exact"/>
        <w:jc w:val="left"/>
        <w:rPr>
          <w:rFonts w:hint="eastAsia" w:ascii="仿宋" w:hAnsi="仿宋" w:eastAsia="仿宋" w:cs="仿宋"/>
          <w:sz w:val="24"/>
          <w:szCs w:val="24"/>
        </w:rPr>
      </w:pPr>
      <w:r>
        <w:rPr>
          <w:rFonts w:hint="eastAsia" w:ascii="仿宋" w:hAnsi="仿宋" w:eastAsia="仿宋" w:cs="仿宋"/>
          <w:sz w:val="24"/>
          <w:szCs w:val="24"/>
        </w:rPr>
        <w:t>签订日期：   年     月     日     签订日期：     年   月     日</w:t>
      </w:r>
    </w:p>
    <w:p>
      <w:pPr>
        <w:spacing w:line="560" w:lineRule="exact"/>
        <w:jc w:val="left"/>
        <w:rPr>
          <w:rFonts w:hint="eastAsia" w:ascii="仿宋" w:hAnsi="仿宋" w:eastAsia="仿宋" w:cs="仿宋"/>
          <w:sz w:val="24"/>
          <w:szCs w:val="24"/>
        </w:rPr>
      </w:pPr>
      <w:r>
        <w:rPr>
          <w:rFonts w:hint="eastAsia" w:ascii="仿宋" w:hAnsi="仿宋" w:eastAsia="仿宋" w:cs="仿宋"/>
          <w:sz w:val="24"/>
          <w:szCs w:val="24"/>
          <w:lang w:val="en-US" w:eastAsia="zh-Hans"/>
        </w:rPr>
        <w:t>合同履行地</w:t>
      </w:r>
      <w:r>
        <w:rPr>
          <w:rFonts w:hint="eastAsia" w:ascii="仿宋" w:hAnsi="仿宋" w:eastAsia="仿宋" w:cs="仿宋"/>
          <w:sz w:val="24"/>
          <w:szCs w:val="24"/>
        </w:rPr>
        <w:t>：</w:t>
      </w:r>
      <w:r>
        <w:rPr>
          <w:rFonts w:hint="eastAsia" w:ascii="仿宋" w:hAnsi="仿宋" w:eastAsia="仿宋" w:cs="仿宋"/>
          <w:sz w:val="24"/>
          <w:szCs w:val="24"/>
          <w:lang w:eastAsia="zh-CN"/>
        </w:rPr>
        <w:t>内江市中医医院</w:t>
      </w:r>
      <w:r>
        <w:rPr>
          <w:rFonts w:hint="eastAsia" w:ascii="仿宋" w:hAnsi="仿宋" w:eastAsia="仿宋" w:cs="仿宋"/>
          <w:sz w:val="24"/>
          <w:szCs w:val="24"/>
        </w:rPr>
        <w:t>新区</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br w:type="page"/>
      </w:r>
    </w:p>
    <w:p>
      <w:pPr>
        <w:spacing w:line="460" w:lineRule="exact"/>
        <w:outlineLvl w:val="0"/>
        <w:rPr>
          <w:rFonts w:hint="eastAsia" w:ascii="仿宋" w:hAnsi="仿宋" w:eastAsia="仿宋" w:cs="仿宋"/>
          <w:sz w:val="28"/>
          <w:szCs w:val="28"/>
        </w:rPr>
      </w:pPr>
      <w:bookmarkStart w:id="14" w:name="_Toc10535"/>
      <w:bookmarkStart w:id="15" w:name="_Toc11644"/>
      <w:r>
        <w:rPr>
          <w:rFonts w:hint="eastAsia" w:ascii="仿宋" w:hAnsi="仿宋" w:eastAsia="仿宋" w:cs="仿宋"/>
          <w:sz w:val="28"/>
          <w:szCs w:val="28"/>
        </w:rPr>
        <w:t>附件：设备</w:t>
      </w:r>
      <w:r>
        <w:rPr>
          <w:rFonts w:hint="eastAsia" w:ascii="仿宋" w:hAnsi="仿宋" w:eastAsia="仿宋" w:cs="仿宋"/>
          <w:sz w:val="28"/>
          <w:szCs w:val="28"/>
          <w:lang w:eastAsia="zh-CN"/>
        </w:rPr>
        <w:t>器械</w:t>
      </w:r>
      <w:r>
        <w:rPr>
          <w:rFonts w:hint="eastAsia" w:ascii="仿宋" w:hAnsi="仿宋" w:eastAsia="仿宋" w:cs="仿宋"/>
          <w:sz w:val="28"/>
          <w:szCs w:val="28"/>
        </w:rPr>
        <w:t>配置清单</w:t>
      </w:r>
      <w:bookmarkEnd w:id="14"/>
      <w:bookmarkEnd w:id="15"/>
    </w:p>
    <w:p>
      <w:pPr>
        <w:pStyle w:val="2"/>
        <w:rPr>
          <w:rFonts w:hint="eastAsia" w:eastAsia="仿宋"/>
          <w:lang w:eastAsia="zh-CN"/>
        </w:rPr>
      </w:pPr>
    </w:p>
    <w:p>
      <w:pPr>
        <w:spacing w:line="460" w:lineRule="exact"/>
        <w:outlineLvl w:val="0"/>
        <w:rPr>
          <w:rFonts w:hint="eastAsia" w:ascii="仿宋" w:hAnsi="仿宋" w:eastAsia="仿宋" w:cs="仿宋"/>
          <w:sz w:val="28"/>
          <w:szCs w:val="28"/>
        </w:rPr>
      </w:pPr>
      <w:bookmarkStart w:id="16" w:name="_Toc12008"/>
      <w:bookmarkStart w:id="17" w:name="_Toc13960"/>
      <w:r>
        <w:rPr>
          <w:rFonts w:hint="eastAsia" w:ascii="仿宋" w:hAnsi="仿宋" w:eastAsia="仿宋" w:cs="仿宋"/>
          <w:sz w:val="28"/>
          <w:szCs w:val="28"/>
        </w:rPr>
        <w:t>（以下配置为单台设备</w:t>
      </w:r>
      <w:r>
        <w:rPr>
          <w:rFonts w:hint="eastAsia" w:ascii="仿宋" w:hAnsi="仿宋" w:eastAsia="仿宋" w:cs="仿宋"/>
          <w:sz w:val="28"/>
          <w:szCs w:val="28"/>
          <w:lang w:eastAsia="zh-CN"/>
        </w:rPr>
        <w:t>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器械</w:t>
      </w:r>
      <w:r>
        <w:rPr>
          <w:rFonts w:hint="eastAsia" w:ascii="仿宋" w:hAnsi="仿宋" w:eastAsia="仿宋" w:cs="仿宋"/>
          <w:sz w:val="28"/>
          <w:szCs w:val="28"/>
        </w:rPr>
        <w:t>配置）</w:t>
      </w:r>
      <w:bookmarkEnd w:id="16"/>
      <w:bookmarkEnd w:id="17"/>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1830"/>
        <w:gridCol w:w="1767"/>
        <w:gridCol w:w="1635"/>
        <w:gridCol w:w="7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center"/>
          </w:tcPr>
          <w:p>
            <w:pPr>
              <w:spacing w:line="460" w:lineRule="exact"/>
              <w:jc w:val="center"/>
              <w:outlineLvl w:val="0"/>
              <w:rPr>
                <w:rFonts w:hint="eastAsia" w:ascii="仿宋" w:hAnsi="仿宋" w:eastAsia="仿宋" w:cs="仿宋"/>
                <w:b/>
                <w:sz w:val="22"/>
              </w:rPr>
            </w:pPr>
            <w:bookmarkStart w:id="18" w:name="_Toc16504"/>
            <w:bookmarkStart w:id="19" w:name="_Toc16792"/>
            <w:r>
              <w:rPr>
                <w:rFonts w:hint="eastAsia" w:ascii="仿宋" w:hAnsi="仿宋" w:eastAsia="仿宋" w:cs="仿宋"/>
                <w:b/>
                <w:sz w:val="22"/>
              </w:rPr>
              <w:t>序号</w:t>
            </w:r>
            <w:bookmarkEnd w:id="18"/>
            <w:bookmarkEnd w:id="19"/>
          </w:p>
        </w:tc>
        <w:tc>
          <w:tcPr>
            <w:tcW w:w="2170" w:type="dxa"/>
            <w:noWrap w:val="0"/>
            <w:vAlign w:val="center"/>
          </w:tcPr>
          <w:p>
            <w:pPr>
              <w:spacing w:line="460" w:lineRule="exact"/>
              <w:jc w:val="center"/>
              <w:outlineLvl w:val="0"/>
              <w:rPr>
                <w:rFonts w:hint="eastAsia" w:ascii="仿宋" w:hAnsi="仿宋" w:eastAsia="仿宋" w:cs="仿宋"/>
                <w:b/>
                <w:sz w:val="22"/>
              </w:rPr>
            </w:pPr>
            <w:bookmarkStart w:id="20" w:name="_Toc5536"/>
            <w:bookmarkStart w:id="21" w:name="_Toc20061"/>
            <w:r>
              <w:rPr>
                <w:rFonts w:hint="eastAsia" w:ascii="仿宋" w:hAnsi="仿宋" w:eastAsia="仿宋" w:cs="仿宋"/>
                <w:b/>
                <w:sz w:val="22"/>
              </w:rPr>
              <w:t>组件名称</w:t>
            </w:r>
            <w:bookmarkEnd w:id="20"/>
            <w:bookmarkEnd w:id="21"/>
          </w:p>
        </w:tc>
        <w:tc>
          <w:tcPr>
            <w:tcW w:w="2038" w:type="dxa"/>
            <w:noWrap w:val="0"/>
            <w:vAlign w:val="center"/>
          </w:tcPr>
          <w:p>
            <w:pPr>
              <w:spacing w:line="460" w:lineRule="exact"/>
              <w:jc w:val="center"/>
              <w:outlineLvl w:val="0"/>
              <w:rPr>
                <w:rFonts w:hint="eastAsia" w:ascii="仿宋" w:hAnsi="仿宋" w:eastAsia="仿宋" w:cs="仿宋"/>
                <w:b/>
                <w:sz w:val="22"/>
              </w:rPr>
            </w:pPr>
            <w:bookmarkStart w:id="22" w:name="_Toc22192"/>
            <w:bookmarkStart w:id="23" w:name="_Toc1925"/>
            <w:r>
              <w:rPr>
                <w:rFonts w:hint="eastAsia" w:ascii="仿宋" w:hAnsi="仿宋" w:eastAsia="仿宋" w:cs="仿宋"/>
                <w:b/>
                <w:sz w:val="22"/>
              </w:rPr>
              <w:t>型号/规格（如有）</w:t>
            </w:r>
            <w:bookmarkEnd w:id="22"/>
            <w:bookmarkEnd w:id="23"/>
          </w:p>
        </w:tc>
        <w:tc>
          <w:tcPr>
            <w:tcW w:w="1873" w:type="dxa"/>
            <w:noWrap w:val="0"/>
            <w:vAlign w:val="center"/>
          </w:tcPr>
          <w:p>
            <w:pPr>
              <w:spacing w:line="460" w:lineRule="exact"/>
              <w:jc w:val="center"/>
              <w:outlineLvl w:val="0"/>
              <w:rPr>
                <w:rFonts w:hint="eastAsia" w:ascii="仿宋" w:hAnsi="仿宋" w:eastAsia="仿宋" w:cs="仿宋"/>
                <w:b/>
                <w:sz w:val="22"/>
              </w:rPr>
            </w:pPr>
            <w:bookmarkStart w:id="24" w:name="_Toc29652"/>
            <w:bookmarkStart w:id="25" w:name="_Toc17812"/>
            <w:r>
              <w:rPr>
                <w:rFonts w:hint="eastAsia" w:ascii="仿宋" w:hAnsi="仿宋" w:eastAsia="仿宋" w:cs="仿宋"/>
                <w:b/>
                <w:sz w:val="22"/>
              </w:rPr>
              <w:t>序列号（如有）</w:t>
            </w:r>
            <w:bookmarkEnd w:id="24"/>
            <w:bookmarkEnd w:id="25"/>
          </w:p>
        </w:tc>
        <w:tc>
          <w:tcPr>
            <w:tcW w:w="864" w:type="dxa"/>
            <w:noWrap w:val="0"/>
            <w:vAlign w:val="center"/>
          </w:tcPr>
          <w:p>
            <w:pPr>
              <w:spacing w:line="460" w:lineRule="exact"/>
              <w:jc w:val="center"/>
              <w:outlineLvl w:val="0"/>
              <w:rPr>
                <w:rFonts w:hint="eastAsia" w:ascii="仿宋" w:hAnsi="仿宋" w:eastAsia="仿宋" w:cs="仿宋"/>
                <w:b/>
                <w:sz w:val="22"/>
              </w:rPr>
            </w:pPr>
            <w:bookmarkStart w:id="26" w:name="_Toc1279"/>
            <w:bookmarkStart w:id="27" w:name="_Toc18331"/>
            <w:r>
              <w:rPr>
                <w:rFonts w:hint="eastAsia" w:ascii="仿宋" w:hAnsi="仿宋" w:eastAsia="仿宋" w:cs="仿宋"/>
                <w:b/>
                <w:sz w:val="22"/>
              </w:rPr>
              <w:t>数量</w:t>
            </w:r>
            <w:bookmarkEnd w:id="26"/>
            <w:bookmarkEnd w:id="27"/>
          </w:p>
        </w:tc>
        <w:tc>
          <w:tcPr>
            <w:tcW w:w="1908" w:type="dxa"/>
            <w:noWrap w:val="0"/>
            <w:vAlign w:val="center"/>
          </w:tcPr>
          <w:p>
            <w:pPr>
              <w:spacing w:line="460" w:lineRule="exact"/>
              <w:jc w:val="center"/>
              <w:outlineLvl w:val="0"/>
              <w:rPr>
                <w:rFonts w:hint="eastAsia" w:ascii="仿宋" w:hAnsi="仿宋" w:eastAsia="仿宋" w:cs="仿宋"/>
                <w:b/>
                <w:sz w:val="22"/>
              </w:rPr>
            </w:pPr>
            <w:bookmarkStart w:id="28" w:name="_Toc26272"/>
            <w:bookmarkStart w:id="29" w:name="_Toc14059"/>
            <w:r>
              <w:rPr>
                <w:rFonts w:hint="eastAsia" w:ascii="仿宋" w:hAnsi="仿宋" w:eastAsia="仿宋" w:cs="仿宋"/>
                <w:b/>
                <w:sz w:val="22"/>
              </w:rPr>
              <w:t>备注</w:t>
            </w:r>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01" w:type="dxa"/>
            <w:noWrap w:val="0"/>
            <w:vAlign w:val="center"/>
          </w:tcPr>
          <w:p>
            <w:pPr>
              <w:jc w:val="center"/>
              <w:outlineLvl w:val="0"/>
              <w:rPr>
                <w:rFonts w:hint="eastAsia" w:ascii="仿宋" w:hAnsi="仿宋" w:eastAsia="仿宋" w:cs="仿宋"/>
                <w:sz w:val="22"/>
              </w:rPr>
            </w:pPr>
          </w:p>
        </w:tc>
        <w:tc>
          <w:tcPr>
            <w:tcW w:w="2170" w:type="dxa"/>
            <w:noWrap w:val="0"/>
            <w:vAlign w:val="center"/>
          </w:tcPr>
          <w:p>
            <w:pPr>
              <w:outlineLvl w:val="0"/>
              <w:rPr>
                <w:rFonts w:hint="eastAsia" w:ascii="仿宋" w:hAnsi="仿宋" w:eastAsia="仿宋" w:cs="仿宋"/>
                <w:sz w:val="22"/>
              </w:rPr>
            </w:pPr>
          </w:p>
        </w:tc>
        <w:tc>
          <w:tcPr>
            <w:tcW w:w="2038" w:type="dxa"/>
            <w:noWrap w:val="0"/>
            <w:vAlign w:val="center"/>
          </w:tcPr>
          <w:p>
            <w:pPr>
              <w:jc w:val="center"/>
              <w:outlineLvl w:val="0"/>
              <w:rPr>
                <w:rFonts w:hint="eastAsia" w:ascii="仿宋" w:hAnsi="仿宋" w:eastAsia="仿宋" w:cs="仿宋"/>
                <w:sz w:val="22"/>
              </w:rPr>
            </w:pPr>
          </w:p>
        </w:tc>
        <w:tc>
          <w:tcPr>
            <w:tcW w:w="1873" w:type="dxa"/>
            <w:noWrap w:val="0"/>
            <w:vAlign w:val="center"/>
          </w:tcPr>
          <w:p>
            <w:pPr>
              <w:jc w:val="center"/>
              <w:outlineLvl w:val="0"/>
              <w:rPr>
                <w:rFonts w:hint="eastAsia" w:ascii="仿宋" w:hAnsi="仿宋" w:eastAsia="仿宋" w:cs="仿宋"/>
                <w:sz w:val="22"/>
              </w:rPr>
            </w:pPr>
          </w:p>
        </w:tc>
        <w:tc>
          <w:tcPr>
            <w:tcW w:w="864" w:type="dxa"/>
            <w:noWrap w:val="0"/>
            <w:vAlign w:val="center"/>
          </w:tcPr>
          <w:p>
            <w:pPr>
              <w:jc w:val="center"/>
              <w:outlineLvl w:val="0"/>
              <w:rPr>
                <w:rFonts w:hint="eastAsia" w:ascii="仿宋" w:hAnsi="仿宋" w:eastAsia="仿宋" w:cs="仿宋"/>
                <w:sz w:val="22"/>
              </w:rPr>
            </w:pPr>
          </w:p>
        </w:tc>
        <w:tc>
          <w:tcPr>
            <w:tcW w:w="1908" w:type="dxa"/>
            <w:noWrap w:val="0"/>
            <w:vAlign w:val="center"/>
          </w:tcPr>
          <w:p>
            <w:pPr>
              <w:outlineLvl w:val="0"/>
              <w:rPr>
                <w:rFonts w:hint="eastAsia" w:ascii="仿宋" w:hAnsi="仿宋" w:eastAsia="仿宋" w:cs="仿宋"/>
                <w:sz w:val="22"/>
              </w:rPr>
            </w:pPr>
          </w:p>
        </w:tc>
      </w:tr>
    </w:tbl>
    <w:p>
      <w:pPr>
        <w:pStyle w:val="2"/>
        <w:ind w:firstLine="420"/>
      </w:pPr>
      <w:r>
        <w:rPr>
          <w:rFonts w:hint="eastAsia" w:ascii="仿宋" w:hAnsi="仿宋" w:eastAsia="仿宋" w:cs="仿宋"/>
          <w:sz w:val="36"/>
          <w:szCs w:val="36"/>
        </w:rPr>
        <w:t>合同部分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94795"/>
    <w:multiLevelType w:val="singleLevel"/>
    <w:tmpl w:val="9E594795"/>
    <w:lvl w:ilvl="0" w:tentative="0">
      <w:start w:val="2"/>
      <w:numFmt w:val="chineseCounting"/>
      <w:suff w:val="nothing"/>
      <w:lvlText w:val="%1、"/>
      <w:lvlJc w:val="left"/>
      <w:rPr>
        <w:rFonts w:hint="eastAsia"/>
      </w:rPr>
    </w:lvl>
  </w:abstractNum>
  <w:abstractNum w:abstractNumId="1">
    <w:nsid w:val="AD383704"/>
    <w:multiLevelType w:val="singleLevel"/>
    <w:tmpl w:val="AD383704"/>
    <w:lvl w:ilvl="0" w:tentative="0">
      <w:start w:val="3"/>
      <w:numFmt w:val="chineseCounting"/>
      <w:suff w:val="nothing"/>
      <w:lvlText w:val="（%1）"/>
      <w:lvlJc w:val="left"/>
      <w:rPr>
        <w:rFonts w:hint="eastAsia"/>
      </w:rPr>
    </w:lvl>
  </w:abstractNum>
  <w:abstractNum w:abstractNumId="2">
    <w:nsid w:val="B489CECF"/>
    <w:multiLevelType w:val="singleLevel"/>
    <w:tmpl w:val="B489CECF"/>
    <w:lvl w:ilvl="0" w:tentative="0">
      <w:start w:val="1"/>
      <w:numFmt w:val="chineseCounting"/>
      <w:suff w:val="nothing"/>
      <w:lvlText w:val="%1、"/>
      <w:lvlJc w:val="left"/>
      <w:rPr>
        <w:rFonts w:hint="eastAsia"/>
      </w:rPr>
    </w:lvl>
  </w:abstractNum>
  <w:abstractNum w:abstractNumId="3">
    <w:nsid w:val="E58C0609"/>
    <w:multiLevelType w:val="singleLevel"/>
    <w:tmpl w:val="E58C0609"/>
    <w:lvl w:ilvl="0" w:tentative="0">
      <w:start w:val="1"/>
      <w:numFmt w:val="chineseCounting"/>
      <w:suff w:val="nothing"/>
      <w:lvlText w:val="%1、"/>
      <w:lvlJc w:val="left"/>
      <w:rPr>
        <w:rFonts w:hint="eastAsia"/>
      </w:rPr>
    </w:lvl>
  </w:abstractNum>
  <w:abstractNum w:abstractNumId="4">
    <w:nsid w:val="FC84B029"/>
    <w:multiLevelType w:val="singleLevel"/>
    <w:tmpl w:val="FC84B029"/>
    <w:lvl w:ilvl="0" w:tentative="0">
      <w:start w:val="1"/>
      <w:numFmt w:val="chineseCounting"/>
      <w:suff w:val="nothing"/>
      <w:lvlText w:val="%1、"/>
      <w:lvlJc w:val="left"/>
      <w:rPr>
        <w:rFonts w:hint="eastAsia"/>
      </w:rPr>
    </w:lvl>
  </w:abstractNum>
  <w:abstractNum w:abstractNumId="5">
    <w:nsid w:val="192D2C58"/>
    <w:multiLevelType w:val="singleLevel"/>
    <w:tmpl w:val="192D2C58"/>
    <w:lvl w:ilvl="0" w:tentative="0">
      <w:start w:val="1"/>
      <w:numFmt w:val="chineseCounting"/>
      <w:suff w:val="space"/>
      <w:lvlText w:val="第%1部分"/>
      <w:lvlJc w:val="left"/>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MjVhYjI3OTA2MzY0MWE1ODIzZTI1ZTMzNTIzNWYifQ=="/>
  </w:docVars>
  <w:rsids>
    <w:rsidRoot w:val="00172A27"/>
    <w:rsid w:val="00144B77"/>
    <w:rsid w:val="01E4322D"/>
    <w:rsid w:val="038732E9"/>
    <w:rsid w:val="04A647CA"/>
    <w:rsid w:val="0584418A"/>
    <w:rsid w:val="06C85390"/>
    <w:rsid w:val="07C34FC4"/>
    <w:rsid w:val="07D334D0"/>
    <w:rsid w:val="08B64B4E"/>
    <w:rsid w:val="0B9C6927"/>
    <w:rsid w:val="0C5E1E2E"/>
    <w:rsid w:val="0CF40AA0"/>
    <w:rsid w:val="0D303233"/>
    <w:rsid w:val="10B65D95"/>
    <w:rsid w:val="13EC4DE8"/>
    <w:rsid w:val="14515DD5"/>
    <w:rsid w:val="14E14786"/>
    <w:rsid w:val="169E23FD"/>
    <w:rsid w:val="16A35F81"/>
    <w:rsid w:val="1BC7354C"/>
    <w:rsid w:val="1CC57360"/>
    <w:rsid w:val="1CF1697F"/>
    <w:rsid w:val="1EF02DBA"/>
    <w:rsid w:val="1F1C358A"/>
    <w:rsid w:val="20AB1C59"/>
    <w:rsid w:val="247A79A6"/>
    <w:rsid w:val="25562CAF"/>
    <w:rsid w:val="286454C5"/>
    <w:rsid w:val="2BD31A99"/>
    <w:rsid w:val="2CD71C07"/>
    <w:rsid w:val="2CE90A48"/>
    <w:rsid w:val="2D3F2A7E"/>
    <w:rsid w:val="2D683D7E"/>
    <w:rsid w:val="2DC93154"/>
    <w:rsid w:val="304C007B"/>
    <w:rsid w:val="30822530"/>
    <w:rsid w:val="342C29EA"/>
    <w:rsid w:val="372C3ECA"/>
    <w:rsid w:val="38E2331B"/>
    <w:rsid w:val="3A4F7CF4"/>
    <w:rsid w:val="3A5211E0"/>
    <w:rsid w:val="3C67757D"/>
    <w:rsid w:val="3CB37D85"/>
    <w:rsid w:val="3CB64BE9"/>
    <w:rsid w:val="3D406863"/>
    <w:rsid w:val="3E2D17C3"/>
    <w:rsid w:val="3EFE0783"/>
    <w:rsid w:val="43030A5E"/>
    <w:rsid w:val="47CF31CE"/>
    <w:rsid w:val="4B6B71A0"/>
    <w:rsid w:val="4C4129A8"/>
    <w:rsid w:val="4E685FE7"/>
    <w:rsid w:val="4EC24358"/>
    <w:rsid w:val="4F6270F8"/>
    <w:rsid w:val="51B00003"/>
    <w:rsid w:val="53F75E90"/>
    <w:rsid w:val="55BA31FE"/>
    <w:rsid w:val="57F347A6"/>
    <w:rsid w:val="57F874B8"/>
    <w:rsid w:val="5875165E"/>
    <w:rsid w:val="596812BD"/>
    <w:rsid w:val="59E657D5"/>
    <w:rsid w:val="5A140AEA"/>
    <w:rsid w:val="5B486C59"/>
    <w:rsid w:val="5B811EE9"/>
    <w:rsid w:val="5D4E0521"/>
    <w:rsid w:val="5F0059FA"/>
    <w:rsid w:val="5F3C0E6C"/>
    <w:rsid w:val="600775FC"/>
    <w:rsid w:val="6045143F"/>
    <w:rsid w:val="60655554"/>
    <w:rsid w:val="61783D62"/>
    <w:rsid w:val="642348F5"/>
    <w:rsid w:val="65E47B5B"/>
    <w:rsid w:val="66C26AD4"/>
    <w:rsid w:val="66EF082E"/>
    <w:rsid w:val="673C1694"/>
    <w:rsid w:val="68B07B7E"/>
    <w:rsid w:val="6C2E0A6C"/>
    <w:rsid w:val="6F8814A6"/>
    <w:rsid w:val="71FA573D"/>
    <w:rsid w:val="727C29CC"/>
    <w:rsid w:val="732828B5"/>
    <w:rsid w:val="7530098F"/>
    <w:rsid w:val="79E41D48"/>
    <w:rsid w:val="7B797514"/>
    <w:rsid w:val="7C294D24"/>
    <w:rsid w:val="7E47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rPr>
  </w:style>
  <w:style w:type="paragraph" w:styleId="3">
    <w:name w:val="caption"/>
    <w:basedOn w:val="1"/>
    <w:next w:val="1"/>
    <w:qFormat/>
    <w:uiPriority w:val="0"/>
    <w:rPr>
      <w:rFonts w:ascii="Arial" w:hAnsi="Arial" w:eastAsia="黑体" w:cs="Arial"/>
      <w:sz w:val="20"/>
      <w:szCs w:val="20"/>
    </w:rPr>
  </w:style>
  <w:style w:type="paragraph" w:styleId="4">
    <w:name w:val="Body Text Indent"/>
    <w:basedOn w:val="1"/>
    <w:qFormat/>
    <w:uiPriority w:val="0"/>
    <w:pPr>
      <w:spacing w:after="120"/>
      <w:ind w:left="420" w:leftChars="200"/>
    </w:pPr>
    <w:rPr>
      <w:rFonts w:ascii="Calibri" w:hAnsi="Calibri" w:eastAsia="宋体" w:cs="Times New Roman"/>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style>
  <w:style w:type="paragraph" w:styleId="7">
    <w:name w:val="Body Text First Indent"/>
    <w:basedOn w:val="2"/>
    <w:next w:val="1"/>
    <w:qFormat/>
    <w:uiPriority w:val="99"/>
    <w:pPr>
      <w:tabs>
        <w:tab w:val="left" w:pos="780"/>
      </w:tabs>
      <w:spacing w:after="120"/>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99"/>
    <w:rPr>
      <w:rFonts w:hint="eastAsia" w:ascii="微软雅黑" w:hAnsi="微软雅黑" w:eastAsia="微软雅黑" w:cs="微软雅黑"/>
      <w:color w:val="02396F"/>
      <w:u w:val="single"/>
    </w:rPr>
  </w:style>
  <w:style w:type="paragraph" w:customStyle="1" w:styleId="12">
    <w:name w:val="Default"/>
    <w:next w:val="3"/>
    <w:qFormat/>
    <w:uiPriority w:val="99"/>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1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4">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15">
    <w:name w:val="_正文段落"/>
    <w:basedOn w:val="1"/>
    <w:qFormat/>
    <w:uiPriority w:val="0"/>
    <w:pPr>
      <w:spacing w:line="360" w:lineRule="auto"/>
    </w:pPr>
    <w:rPr>
      <w:rFonts w:eastAsia="仿宋_GB2312"/>
      <w:sz w:val="28"/>
    </w:rPr>
  </w:style>
  <w:style w:type="paragraph" w:customStyle="1" w:styleId="1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13874</Words>
  <Characters>14302</Characters>
  <Lines>0</Lines>
  <Paragraphs>0</Paragraphs>
  <TotalTime>27</TotalTime>
  <ScaleCrop>false</ScaleCrop>
  <LinksUpToDate>false</LinksUpToDate>
  <CharactersWithSpaces>14894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2022-08-26T02:15:00Z</dcterms:created>
  <dc:creator>Administrator</dc:creator>
  <cp:lastModifiedBy>江琳</cp:lastModifiedBy>
  <cp:lastPrinted>2022-10-18T01:57:00Z</cp:lastPrinted>
  <dcterms:modified xsi:type="dcterms:W3CDTF">2022-11-02T04:30:31Z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084B40DD7BC24E858961FDD13C156105</vt:lpwstr>
  </property>
</Properties>
</file>