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  <w:t>一、服务要求：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对内江市中医医院截止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年12月31日的会计报表进行审计，并出具内江市中医医院202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年度会计报表审计报告及管理建议书。</w:t>
      </w:r>
    </w:p>
    <w:p>
      <w:pPr>
        <w:ind w:firstLine="560" w:firstLineChars="200"/>
        <w:rPr>
          <w:rFonts w:hint="default" w:eastAsia="仿宋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2.对2023年内江市中医医院内部控制进行评价，并出具评价报告。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会计报表审计质量及纪律要求：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①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按照国家法律、法规的有关规定，遵照客观、公平、公正的原则开展审计业务；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独立完成审计任务，不得以任何形式将已接受的审计任务再委托给其他审计机构；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③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对在审计实施中遇到的重大事项、重大问题应及时向采购人报告；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④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在规定的时间内向采购人出具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内部控制评价报告、会计报表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审计报告及管理建议书；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color w:val="000000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⑤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内部控制评价报告至少应当包括：真实性声明、评价工作总体情况、评价依据、评价范围、评价程序和方法、风险及其认定、风险整改建议及对重大风险采取的控制措施建议、评价结论等内容。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⑥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 xml:space="preserve">按照采购人的要求，制定严格的审计质量保证措施，真实、准确、完整的反映和记录项目审计的情况，并对审计结论及审计报告的真实性、准确性、合法性负责；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⑦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未经采购人批准，不得以任何形式向任何单位或个人披露审计项目的有关信息，更不得对外提供、泄露或公开审计的有关情况；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/>
          <w:color w:val="00000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⑧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</w:rPr>
        <w:t>不得提供不实或内容虚假的审计结论和审计报告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u w:val="none"/>
        </w:rPr>
        <w:t>、商务要求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eastAsia="zh-CN"/>
        </w:rPr>
        <w:t>服务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>期限：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eastAsia="zh-CN"/>
        </w:rPr>
        <w:t>①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内部控制评价报告：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>从接到审计任务且收到最后一份资料到成果文件的提交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>0个工作日以内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560" w:firstLineChars="200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lang w:eastAsia="zh-CN"/>
        </w:rPr>
        <w:t>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>审计报告和管理建议书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>从接到审计任务且收到最后一份资料到成果文件的提交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</w:rPr>
        <w:t>0个工作日以内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GI0MGYwMWE2YTY0ZjY5N2VjMTYzOTQ5MmMyODMifQ=="/>
  </w:docVars>
  <w:rsids>
    <w:rsidRoot w:val="752343AA"/>
    <w:rsid w:val="372D1296"/>
    <w:rsid w:val="7523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rPr>
      <w:rFonts w:ascii="Times New Roman"/>
    </w:rPr>
  </w:style>
  <w:style w:type="paragraph" w:styleId="4">
    <w:name w:val="Body Text First Indent"/>
    <w:basedOn w:val="3"/>
    <w:next w:val="1"/>
    <w:qFormat/>
    <w:uiPriority w:val="99"/>
    <w:pPr>
      <w:tabs>
        <w:tab w:val="left" w:pos="780"/>
      </w:tabs>
      <w:spacing w:after="12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2024-06-21T08:02:00Z</dcterms:created>
  <dc:creator>Kkk</dc:creator>
  <cp:lastModifiedBy>Kkk</cp:lastModifiedBy>
  <dcterms:modified xsi:type="dcterms:W3CDTF">2024-06-21T08:05:02Z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AA3F7C81CA244D36840912E36CDBF4D4_11</vt:lpwstr>
  </property>
</Properties>
</file>