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E3502">
      <w:pPr>
        <w:widowControl/>
        <w:spacing w:line="560" w:lineRule="exact"/>
        <w:outlineLvl w:val="0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附件：</w:t>
      </w:r>
    </w:p>
    <w:p w14:paraId="1DD74CB7">
      <w:pPr>
        <w:widowControl/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安全设备维保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项目采购需求</w:t>
      </w:r>
    </w:p>
    <w:p w14:paraId="3607B2A7">
      <w:pPr>
        <w:widowControl/>
        <w:shd w:val="clear" w:color="auto" w:fill="FFFFFF"/>
        <w:spacing w:after="200"/>
        <w:rPr>
          <w:rFonts w:ascii="微软雅黑" w:hAnsi="微软雅黑" w:eastAsia="微软雅黑" w:cs="微软雅黑"/>
          <w:color w:val="333333"/>
          <w:sz w:val="16"/>
          <w:szCs w:val="16"/>
        </w:rPr>
      </w:pPr>
      <w:r>
        <w:rPr>
          <w:rFonts w:ascii="仿宋_GB2312" w:hAnsi="微软雅黑" w:eastAsia="仿宋_GB2312" w:cs="仿宋_GB2312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  <w:t> </w:t>
      </w:r>
    </w:p>
    <w:p w14:paraId="53006FBE">
      <w:pPr>
        <w:pStyle w:val="6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一、项目概述</w:t>
      </w:r>
    </w:p>
    <w:p w14:paraId="3FC87852">
      <w:pPr>
        <w:pStyle w:val="7"/>
        <w:spacing w:line="240" w:lineRule="auto"/>
      </w:pPr>
      <w:r>
        <w:rPr>
          <w:rFonts w:hint="eastAsia"/>
        </w:rPr>
        <w:t>根据《中华人民共和国网络安全法》有关要求，结合医院网络信息安全工作的实际需要，拟对维保到期的网络安全设备进行续保服务，以提升医院整体的网络安全防护能力</w:t>
      </w:r>
      <w:r>
        <w:rPr>
          <w:rFonts w:hint="eastAsia"/>
          <w:lang w:eastAsia="zh-CN"/>
        </w:rPr>
        <w:t>，</w:t>
      </w:r>
      <w:r>
        <w:rPr>
          <w:rFonts w:hint="eastAsia"/>
        </w:rPr>
        <w:t>保障医院网络及数据安全。</w:t>
      </w:r>
    </w:p>
    <w:p w14:paraId="2C71C583">
      <w:pPr>
        <w:pStyle w:val="7"/>
        <w:ind w:firstLine="640"/>
      </w:pPr>
    </w:p>
    <w:p w14:paraId="5345BDC8">
      <w:pPr>
        <w:pStyle w:val="6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二、</w:t>
      </w:r>
      <w:r>
        <w:rPr>
          <w:rFonts w:ascii="仿宋_GB2312" w:hAnsi="仿宋_GB2312" w:cs="仿宋_GB2312"/>
        </w:rPr>
        <w:t>采购项目标的清单</w:t>
      </w:r>
      <w:r>
        <w:rPr>
          <w:rFonts w:hint="eastAsia" w:ascii="仿宋_GB2312" w:hAnsi="仿宋_GB2312" w:cs="仿宋_GB2312"/>
        </w:rPr>
        <w:t>、预算、时间、时限</w:t>
      </w:r>
    </w:p>
    <w:p w14:paraId="632C35D0">
      <w:pPr>
        <w:pStyle w:val="6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（一）采购项目清单：</w:t>
      </w:r>
    </w:p>
    <w:tbl>
      <w:tblPr>
        <w:tblStyle w:val="4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3970"/>
        <w:gridCol w:w="1895"/>
        <w:gridCol w:w="1559"/>
      </w:tblGrid>
      <w:tr w14:paraId="48860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64" w:type="dxa"/>
          </w:tcPr>
          <w:p w14:paraId="62F957F0">
            <w:pPr>
              <w:widowControl/>
              <w:spacing w:after="200" w:line="32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序号</w:t>
            </w:r>
          </w:p>
        </w:tc>
        <w:tc>
          <w:tcPr>
            <w:tcW w:w="3970" w:type="dxa"/>
          </w:tcPr>
          <w:p w14:paraId="5990C09B">
            <w:pPr>
              <w:widowControl/>
              <w:spacing w:after="200" w:line="32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标的名称</w:t>
            </w:r>
          </w:p>
        </w:tc>
        <w:tc>
          <w:tcPr>
            <w:tcW w:w="1895" w:type="dxa"/>
          </w:tcPr>
          <w:p w14:paraId="7895F2B1">
            <w:pPr>
              <w:widowControl/>
              <w:spacing w:after="200" w:line="32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计量单位</w:t>
            </w:r>
          </w:p>
        </w:tc>
        <w:tc>
          <w:tcPr>
            <w:tcW w:w="1559" w:type="dxa"/>
          </w:tcPr>
          <w:p w14:paraId="6202B41F">
            <w:pPr>
              <w:widowControl/>
              <w:spacing w:after="200" w:line="32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数量</w:t>
            </w:r>
          </w:p>
        </w:tc>
      </w:tr>
      <w:tr w14:paraId="750F7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4" w:type="dxa"/>
          </w:tcPr>
          <w:p w14:paraId="2BCF19B7">
            <w:pPr>
              <w:widowControl/>
              <w:spacing w:after="200" w:line="32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3970" w:type="dxa"/>
          </w:tcPr>
          <w:p w14:paraId="324E87A8">
            <w:pPr>
              <w:widowControl/>
              <w:spacing w:after="200" w:line="32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深信服</w:t>
            </w: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DAS-1000-A620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产品质保及软件升级</w:t>
            </w:r>
          </w:p>
        </w:tc>
        <w:tc>
          <w:tcPr>
            <w:tcW w:w="1895" w:type="dxa"/>
          </w:tcPr>
          <w:p w14:paraId="35A86CB7">
            <w:pPr>
              <w:widowControl/>
              <w:spacing w:after="200" w:line="32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项</w:t>
            </w:r>
          </w:p>
        </w:tc>
        <w:tc>
          <w:tcPr>
            <w:tcW w:w="1559" w:type="dxa"/>
          </w:tcPr>
          <w:p w14:paraId="28EB7CCA">
            <w:pPr>
              <w:widowControl/>
              <w:spacing w:after="200" w:line="32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</w:tr>
      <w:tr w14:paraId="63301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4" w:type="dxa"/>
          </w:tcPr>
          <w:p w14:paraId="5CE62A5B">
            <w:pPr>
              <w:widowControl/>
              <w:spacing w:after="200" w:line="32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3970" w:type="dxa"/>
          </w:tcPr>
          <w:p w14:paraId="31A8D885">
            <w:pPr>
              <w:widowControl/>
              <w:spacing w:after="200" w:line="32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深信服</w:t>
            </w: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GAP-1000-C64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产品质保及软件升级</w:t>
            </w: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1895" w:type="dxa"/>
          </w:tcPr>
          <w:p w14:paraId="62DAB89C">
            <w:pPr>
              <w:widowControl/>
              <w:spacing w:after="200" w:line="32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项</w:t>
            </w:r>
          </w:p>
        </w:tc>
        <w:tc>
          <w:tcPr>
            <w:tcW w:w="1559" w:type="dxa"/>
          </w:tcPr>
          <w:p w14:paraId="1BF6035F">
            <w:pPr>
              <w:widowControl/>
              <w:spacing w:after="200" w:line="32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</w:tr>
      <w:tr w14:paraId="4621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4" w:type="dxa"/>
          </w:tcPr>
          <w:p w14:paraId="26E3CE9A">
            <w:pPr>
              <w:widowControl/>
              <w:spacing w:after="200" w:line="320" w:lineRule="atLeast"/>
              <w:ind w:firstLine="240"/>
              <w:jc w:val="left"/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3970" w:type="dxa"/>
          </w:tcPr>
          <w:p w14:paraId="2966FF6B">
            <w:pPr>
              <w:widowControl/>
              <w:spacing w:after="200" w:line="32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深信服</w:t>
            </w: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AC-1000-B2100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网关杀毒升级许可、规则库升级、产品质保及软件升级</w:t>
            </w:r>
          </w:p>
        </w:tc>
        <w:tc>
          <w:tcPr>
            <w:tcW w:w="1895" w:type="dxa"/>
          </w:tcPr>
          <w:p w14:paraId="762C1C1F">
            <w:pPr>
              <w:widowControl/>
              <w:spacing w:after="200" w:line="32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项</w:t>
            </w:r>
          </w:p>
        </w:tc>
        <w:tc>
          <w:tcPr>
            <w:tcW w:w="1559" w:type="dxa"/>
          </w:tcPr>
          <w:p w14:paraId="4B4AB59A">
            <w:pPr>
              <w:widowControl/>
              <w:spacing w:after="200" w:line="32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</w:tr>
      <w:tr w14:paraId="39901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4" w:type="dxa"/>
          </w:tcPr>
          <w:p w14:paraId="753C8CFE">
            <w:pPr>
              <w:widowControl/>
              <w:spacing w:after="200" w:line="32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3970" w:type="dxa"/>
          </w:tcPr>
          <w:p w14:paraId="4E44CDD5">
            <w:pPr>
              <w:widowControl/>
              <w:spacing w:after="200" w:line="32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深信服</w:t>
            </w: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AF-1000-B1600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规则库升级、产品质保及软件升级</w:t>
            </w:r>
          </w:p>
        </w:tc>
        <w:tc>
          <w:tcPr>
            <w:tcW w:w="1895" w:type="dxa"/>
          </w:tcPr>
          <w:p w14:paraId="69D0297E">
            <w:pPr>
              <w:widowControl/>
              <w:spacing w:after="200" w:line="32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项</w:t>
            </w:r>
          </w:p>
        </w:tc>
        <w:tc>
          <w:tcPr>
            <w:tcW w:w="1559" w:type="dxa"/>
          </w:tcPr>
          <w:p w14:paraId="77CC5508">
            <w:pPr>
              <w:widowControl/>
              <w:spacing w:after="200" w:line="32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</w:tr>
      <w:tr w14:paraId="2C364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4" w:type="dxa"/>
          </w:tcPr>
          <w:p w14:paraId="049D3DBF">
            <w:pPr>
              <w:widowControl/>
              <w:spacing w:after="200" w:line="320" w:lineRule="atLeast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3970" w:type="dxa"/>
          </w:tcPr>
          <w:p w14:paraId="4C24C5F6">
            <w:pPr>
              <w:widowControl/>
              <w:spacing w:after="200"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深信服</w:t>
            </w: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AF-2000-B2100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规则库升级、产品质保及软件升级</w:t>
            </w:r>
          </w:p>
        </w:tc>
        <w:tc>
          <w:tcPr>
            <w:tcW w:w="1895" w:type="dxa"/>
          </w:tcPr>
          <w:p w14:paraId="4878226E">
            <w:pPr>
              <w:widowControl/>
              <w:spacing w:after="200"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项</w:t>
            </w:r>
          </w:p>
        </w:tc>
        <w:tc>
          <w:tcPr>
            <w:tcW w:w="1559" w:type="dxa"/>
          </w:tcPr>
          <w:p w14:paraId="12A0A987">
            <w:pPr>
              <w:widowControl/>
              <w:spacing w:after="200"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2</w:t>
            </w:r>
          </w:p>
        </w:tc>
      </w:tr>
      <w:tr w14:paraId="157E9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4" w:type="dxa"/>
          </w:tcPr>
          <w:p w14:paraId="759EA4FD">
            <w:pPr>
              <w:widowControl/>
              <w:spacing w:after="200" w:line="320" w:lineRule="atLeast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3970" w:type="dxa"/>
          </w:tcPr>
          <w:p w14:paraId="6C361F60">
            <w:pPr>
              <w:widowControl/>
              <w:spacing w:after="200"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深信服</w:t>
            </w: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VPN-1000-B1100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产品质保及软件升级</w:t>
            </w:r>
          </w:p>
        </w:tc>
        <w:tc>
          <w:tcPr>
            <w:tcW w:w="1895" w:type="dxa"/>
          </w:tcPr>
          <w:p w14:paraId="534E33B3">
            <w:pPr>
              <w:widowControl/>
              <w:spacing w:after="200"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项</w:t>
            </w:r>
          </w:p>
        </w:tc>
        <w:tc>
          <w:tcPr>
            <w:tcW w:w="1559" w:type="dxa"/>
          </w:tcPr>
          <w:p w14:paraId="0FEA0670">
            <w:pPr>
              <w:widowControl/>
              <w:spacing w:after="200"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</w:tr>
      <w:tr w14:paraId="20F1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4" w:type="dxa"/>
          </w:tcPr>
          <w:p w14:paraId="7876044F">
            <w:pPr>
              <w:widowControl/>
              <w:spacing w:after="200" w:line="320" w:lineRule="atLeast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3970" w:type="dxa"/>
          </w:tcPr>
          <w:p w14:paraId="7DB92C21">
            <w:pPr>
              <w:widowControl/>
              <w:spacing w:after="200"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深信服</w:t>
            </w: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OSM-1000-B1150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软件升级</w:t>
            </w:r>
          </w:p>
        </w:tc>
        <w:tc>
          <w:tcPr>
            <w:tcW w:w="1895" w:type="dxa"/>
          </w:tcPr>
          <w:p w14:paraId="26AF6EE6">
            <w:pPr>
              <w:widowControl/>
              <w:spacing w:after="200"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项</w:t>
            </w:r>
          </w:p>
        </w:tc>
        <w:tc>
          <w:tcPr>
            <w:tcW w:w="1559" w:type="dxa"/>
          </w:tcPr>
          <w:p w14:paraId="0D2D2908">
            <w:pPr>
              <w:widowControl/>
              <w:spacing w:after="200"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</w:tr>
      <w:tr w14:paraId="6B337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4" w:type="dxa"/>
          </w:tcPr>
          <w:p w14:paraId="338A5C96">
            <w:pPr>
              <w:widowControl/>
              <w:spacing w:after="200" w:line="320" w:lineRule="atLeast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3970" w:type="dxa"/>
          </w:tcPr>
          <w:p w14:paraId="23189462">
            <w:pPr>
              <w:widowControl/>
              <w:spacing w:after="200"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深信服</w:t>
            </w: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STA-100-B2100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规则库升级、产品质保及软件升级</w:t>
            </w:r>
          </w:p>
        </w:tc>
        <w:tc>
          <w:tcPr>
            <w:tcW w:w="1895" w:type="dxa"/>
          </w:tcPr>
          <w:p w14:paraId="797E367E">
            <w:pPr>
              <w:widowControl/>
              <w:spacing w:after="200"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项</w:t>
            </w:r>
          </w:p>
        </w:tc>
        <w:tc>
          <w:tcPr>
            <w:tcW w:w="1559" w:type="dxa"/>
          </w:tcPr>
          <w:p w14:paraId="501B5AD3">
            <w:pPr>
              <w:widowControl/>
              <w:spacing w:after="200"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2</w:t>
            </w:r>
          </w:p>
        </w:tc>
      </w:tr>
      <w:tr w14:paraId="6A59A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4" w:type="dxa"/>
          </w:tcPr>
          <w:p w14:paraId="6A48FD64">
            <w:pPr>
              <w:widowControl/>
              <w:spacing w:after="200" w:line="320" w:lineRule="atLeast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3970" w:type="dxa"/>
          </w:tcPr>
          <w:p w14:paraId="7E76B5FB">
            <w:pPr>
              <w:widowControl/>
              <w:spacing w:after="200"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深信服</w:t>
            </w: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SIP-1000-F600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规则库升级、产品质保及软件升级</w:t>
            </w:r>
          </w:p>
        </w:tc>
        <w:tc>
          <w:tcPr>
            <w:tcW w:w="1895" w:type="dxa"/>
          </w:tcPr>
          <w:p w14:paraId="3660C6C5">
            <w:pPr>
              <w:widowControl/>
              <w:spacing w:after="200"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项</w:t>
            </w:r>
          </w:p>
        </w:tc>
        <w:tc>
          <w:tcPr>
            <w:tcW w:w="1559" w:type="dxa"/>
          </w:tcPr>
          <w:p w14:paraId="480952F0">
            <w:pPr>
              <w:widowControl/>
              <w:spacing w:after="200"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</w:tr>
      <w:tr w14:paraId="45D33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4" w:type="dxa"/>
          </w:tcPr>
          <w:p w14:paraId="25A1D005">
            <w:pPr>
              <w:widowControl/>
              <w:spacing w:after="200" w:line="320" w:lineRule="atLeast"/>
              <w:jc w:val="center"/>
              <w:rPr>
                <w:rFonts w:hint="default" w:asci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3970" w:type="dxa"/>
          </w:tcPr>
          <w:p w14:paraId="63135670">
            <w:pPr>
              <w:widowControl/>
              <w:spacing w:after="200"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深信服</w:t>
            </w: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WAF-1000-B1400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规则库升级、产品质保及软件升级</w:t>
            </w:r>
          </w:p>
        </w:tc>
        <w:tc>
          <w:tcPr>
            <w:tcW w:w="1895" w:type="dxa"/>
          </w:tcPr>
          <w:p w14:paraId="6A5BDDBE">
            <w:pPr>
              <w:widowControl/>
              <w:spacing w:after="200"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项</w:t>
            </w:r>
          </w:p>
        </w:tc>
        <w:tc>
          <w:tcPr>
            <w:tcW w:w="1559" w:type="dxa"/>
          </w:tcPr>
          <w:p w14:paraId="139A39D4">
            <w:pPr>
              <w:widowControl/>
              <w:spacing w:after="200"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</w:tr>
      <w:tr w14:paraId="66EE4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4" w:type="dxa"/>
          </w:tcPr>
          <w:p w14:paraId="2A46E6CA">
            <w:pPr>
              <w:widowControl/>
              <w:spacing w:after="200" w:line="320" w:lineRule="atLeast"/>
              <w:jc w:val="center"/>
              <w:rPr>
                <w:rFonts w:hint="default" w:asci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3970" w:type="dxa"/>
          </w:tcPr>
          <w:p w14:paraId="06966CD2">
            <w:pPr>
              <w:widowControl/>
              <w:spacing w:after="200"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深信服</w:t>
            </w: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NIPS-2000-B2100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规则库升级、产品质保及软件升级</w:t>
            </w:r>
          </w:p>
        </w:tc>
        <w:tc>
          <w:tcPr>
            <w:tcW w:w="1895" w:type="dxa"/>
          </w:tcPr>
          <w:p w14:paraId="71424433">
            <w:pPr>
              <w:widowControl/>
              <w:spacing w:after="200"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项</w:t>
            </w:r>
          </w:p>
        </w:tc>
        <w:tc>
          <w:tcPr>
            <w:tcW w:w="1559" w:type="dxa"/>
          </w:tcPr>
          <w:p w14:paraId="5201023F">
            <w:pPr>
              <w:widowControl/>
              <w:spacing w:after="200"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</w:tr>
      <w:tr w14:paraId="21D5F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4" w:type="dxa"/>
          </w:tcPr>
          <w:p w14:paraId="59FB58B3">
            <w:pPr>
              <w:widowControl/>
              <w:spacing w:after="200" w:line="320" w:lineRule="atLeast"/>
              <w:jc w:val="center"/>
              <w:rPr>
                <w:rFonts w:hint="default" w:asci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3970" w:type="dxa"/>
          </w:tcPr>
          <w:p w14:paraId="5A555CC8">
            <w:pPr>
              <w:widowControl/>
              <w:spacing w:after="200" w:line="320" w:lineRule="atLeast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深信服EDR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规则库升级、产品质保及软件升级</w:t>
            </w:r>
          </w:p>
        </w:tc>
        <w:tc>
          <w:tcPr>
            <w:tcW w:w="1895" w:type="dxa"/>
          </w:tcPr>
          <w:p w14:paraId="59A936BE">
            <w:pPr>
              <w:widowControl/>
              <w:spacing w:after="200"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项</w:t>
            </w:r>
          </w:p>
        </w:tc>
        <w:tc>
          <w:tcPr>
            <w:tcW w:w="1559" w:type="dxa"/>
          </w:tcPr>
          <w:p w14:paraId="17F7D6D3">
            <w:pPr>
              <w:widowControl/>
              <w:spacing w:after="200"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</w:tr>
      <w:tr w14:paraId="4E3AC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4" w:type="dxa"/>
          </w:tcPr>
          <w:p w14:paraId="5040BC6A">
            <w:pPr>
              <w:widowControl/>
              <w:spacing w:after="200" w:line="320" w:lineRule="atLeast"/>
              <w:jc w:val="center"/>
              <w:rPr>
                <w:rFonts w:hint="default" w:asci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3970" w:type="dxa"/>
          </w:tcPr>
          <w:p w14:paraId="16B894E7">
            <w:pPr>
              <w:widowControl/>
              <w:spacing w:after="200"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美创DM-G2010产品质保及软件升级</w:t>
            </w:r>
          </w:p>
        </w:tc>
        <w:tc>
          <w:tcPr>
            <w:tcW w:w="1895" w:type="dxa"/>
          </w:tcPr>
          <w:p w14:paraId="3BDEDB2B">
            <w:pPr>
              <w:widowControl/>
              <w:spacing w:after="200"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项</w:t>
            </w:r>
          </w:p>
        </w:tc>
        <w:tc>
          <w:tcPr>
            <w:tcW w:w="1559" w:type="dxa"/>
          </w:tcPr>
          <w:p w14:paraId="3BE38C75">
            <w:pPr>
              <w:widowControl/>
              <w:spacing w:after="200"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</w:tr>
      <w:tr w14:paraId="563F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4" w:type="dxa"/>
          </w:tcPr>
          <w:p w14:paraId="494839ED">
            <w:pPr>
              <w:widowControl/>
              <w:spacing w:after="200" w:line="320" w:lineRule="atLeast"/>
              <w:jc w:val="center"/>
              <w:rPr>
                <w:rFonts w:hint="default" w:asci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3970" w:type="dxa"/>
          </w:tcPr>
          <w:p w14:paraId="13472517">
            <w:pPr>
              <w:pStyle w:val="8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数存Dataapp-NBP2016产品质保及软件升级</w:t>
            </w:r>
          </w:p>
        </w:tc>
        <w:tc>
          <w:tcPr>
            <w:tcW w:w="1895" w:type="dxa"/>
          </w:tcPr>
          <w:p w14:paraId="71C99368">
            <w:pPr>
              <w:widowControl/>
              <w:spacing w:after="200"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项</w:t>
            </w:r>
          </w:p>
        </w:tc>
        <w:tc>
          <w:tcPr>
            <w:tcW w:w="1559" w:type="dxa"/>
          </w:tcPr>
          <w:p w14:paraId="6DE3B312">
            <w:pPr>
              <w:widowControl/>
              <w:spacing w:after="200"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</w:tr>
    </w:tbl>
    <w:p w14:paraId="32F3D062">
      <w:pPr>
        <w:pStyle w:val="7"/>
        <w:ind w:firstLine="640"/>
      </w:pPr>
    </w:p>
    <w:p w14:paraId="2EA8DE34">
      <w:pPr>
        <w:pStyle w:val="6"/>
        <w:numPr>
          <w:ilvl w:val="0"/>
          <w:numId w:val="1"/>
        </w:num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采购预算：</w:t>
      </w:r>
      <w:r>
        <w:rPr>
          <w:rFonts w:hint="eastAsia" w:ascii="仿宋_GB2312" w:hAnsi="仿宋_GB2312" w:cs="仿宋_GB2312"/>
          <w:lang w:val="en-US" w:eastAsia="zh-CN"/>
        </w:rPr>
        <w:t>20</w:t>
      </w:r>
      <w:r>
        <w:rPr>
          <w:rFonts w:hint="eastAsia" w:ascii="仿宋_GB2312" w:hAnsi="仿宋_GB2312" w:cs="仿宋_GB2312"/>
        </w:rPr>
        <w:t>万元内</w:t>
      </w:r>
    </w:p>
    <w:p w14:paraId="2199A5B6">
      <w:pPr>
        <w:pStyle w:val="7"/>
        <w:ind w:firstLine="0" w:firstLineChars="0"/>
      </w:pPr>
    </w:p>
    <w:p w14:paraId="2768ADF4">
      <w:pPr>
        <w:pStyle w:val="6"/>
        <w:numPr>
          <w:ilvl w:val="0"/>
          <w:numId w:val="1"/>
        </w:numPr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采购时间：预计</w:t>
      </w:r>
      <w:r>
        <w:rPr>
          <w:rFonts w:hint="eastAsia" w:ascii="仿宋_GB2312" w:hAnsi="仿宋_GB2312" w:cs="仿宋_GB2312"/>
          <w:lang w:eastAsia="zh-CN"/>
        </w:rPr>
        <w:t>2025</w:t>
      </w:r>
      <w:r>
        <w:rPr>
          <w:rFonts w:hint="eastAsia" w:ascii="仿宋_GB2312" w:hAnsi="仿宋_GB2312" w:cs="仿宋_GB2312"/>
        </w:rPr>
        <w:t>年</w:t>
      </w:r>
      <w:r>
        <w:rPr>
          <w:rFonts w:hint="eastAsia" w:ascii="仿宋_GB2312" w:hAnsi="仿宋_GB2312" w:cs="仿宋_GB2312"/>
          <w:lang w:val="en-US" w:eastAsia="zh-CN"/>
        </w:rPr>
        <w:t>10</w:t>
      </w:r>
      <w:r>
        <w:rPr>
          <w:rFonts w:hint="eastAsia" w:ascii="仿宋_GB2312" w:hAnsi="仿宋_GB2312" w:cs="仿宋_GB2312"/>
        </w:rPr>
        <w:t>月份</w:t>
      </w:r>
    </w:p>
    <w:p w14:paraId="4DA19790">
      <w:pPr>
        <w:pStyle w:val="6"/>
        <w:numPr>
          <w:ilvl w:val="0"/>
          <w:numId w:val="0"/>
        </w:numPr>
        <w:rPr>
          <w:rFonts w:hint="eastAsia" w:ascii="仿宋_GB2312" w:hAnsi="仿宋_GB2312" w:cs="仿宋_GB2312"/>
        </w:rPr>
      </w:pPr>
    </w:p>
    <w:p w14:paraId="16F9E877">
      <w:pPr>
        <w:pStyle w:val="6"/>
        <w:numPr>
          <w:ilvl w:val="0"/>
          <w:numId w:val="1"/>
        </w:numPr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项目完成时限：</w:t>
      </w:r>
      <w:r>
        <w:rPr>
          <w:rFonts w:hint="eastAsia" w:ascii="仿宋_GB2312" w:hAnsi="仿宋_GB2312" w:cs="仿宋_GB2312"/>
          <w:lang w:val="en-US" w:eastAsia="zh-CN"/>
        </w:rPr>
        <w:t>无</w:t>
      </w:r>
    </w:p>
    <w:p w14:paraId="730B7D80">
      <w:pPr>
        <w:pStyle w:val="7"/>
        <w:ind w:firstLine="0" w:firstLineChars="0"/>
      </w:pPr>
    </w:p>
    <w:p w14:paraId="39E81E94">
      <w:pPr>
        <w:pStyle w:val="6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注：以最终发布的采购公告及采购文件为准</w:t>
      </w:r>
    </w:p>
    <w:p w14:paraId="06BD812B">
      <w:pPr>
        <w:pStyle w:val="7"/>
        <w:ind w:firstLine="640"/>
      </w:pPr>
    </w:p>
    <w:p w14:paraId="688577C0">
      <w:pPr>
        <w:pStyle w:val="6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ascii="仿宋_GB2312" w:hAnsi="仿宋_GB2312" w:cs="仿宋_GB2312"/>
        </w:rPr>
        <w:t>三、技术要求：</w:t>
      </w:r>
    </w:p>
    <w:p w14:paraId="21B08E24">
      <w:pPr>
        <w:pStyle w:val="6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（一）主要服务规范及产品（如涉及）配置要求、服务量。</w:t>
      </w:r>
    </w:p>
    <w:p w14:paraId="442E9864">
      <w:pPr>
        <w:pStyle w:val="7"/>
        <w:ind w:firstLine="420" w:firstLineChars="0"/>
      </w:pPr>
      <w:r>
        <w:rPr>
          <w:rFonts w:hint="eastAsia"/>
        </w:rPr>
        <w:t>本项目为医院网络安全服务项目，主要用于保障医院网络安全设备的稳定运行，提升医院网络安全维护处置能力，包括网络安全设备（如防火墙、入侵检测系统、WAF、网闸等）的定期巡检、维护和故障排除，定期对安全设备进行软件更新和升级，确保设备的功能和性能处于最新状态</w:t>
      </w:r>
      <w:r>
        <w:t>。</w:t>
      </w:r>
    </w:p>
    <w:p w14:paraId="76F39758">
      <w:pPr>
        <w:pStyle w:val="7"/>
      </w:pPr>
      <w:r>
        <w:t>经我</w:t>
      </w:r>
      <w:r>
        <w:rPr>
          <w:rFonts w:hint="eastAsia"/>
        </w:rPr>
        <w:t>院</w:t>
      </w:r>
      <w:r>
        <w:t>初步测算，</w:t>
      </w:r>
      <w:r>
        <w:rPr>
          <w:rFonts w:hint="eastAsia"/>
        </w:rPr>
        <w:t>本次项目需进行特征库升级、软件升级、硬件维保的设备情况如下</w:t>
      </w:r>
      <w:r>
        <w:t>。潜在供应商将在采购人指定地点完成所有</w:t>
      </w:r>
      <w:r>
        <w:rPr>
          <w:rFonts w:hint="eastAsia"/>
        </w:rPr>
        <w:t>设备的特征库升级、软件升级、硬件维保</w:t>
      </w:r>
      <w:r>
        <w:t>服务。</w:t>
      </w:r>
    </w:p>
    <w:p w14:paraId="29C54B01">
      <w:pPr>
        <w:pStyle w:val="6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（二）项目管理</w:t>
      </w:r>
    </w:p>
    <w:p w14:paraId="336D8491">
      <w:pPr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>潜在供应商必须提供完整的项目管理方案，针对以下项目管理要求进行项目管理服务要求进行承诺，未提供项目管理服务承诺为无效投标人。</w:t>
      </w:r>
    </w:p>
    <w:p w14:paraId="2E137DF4">
      <w:pPr>
        <w:pStyle w:val="7"/>
        <w:ind w:firstLine="640"/>
      </w:pPr>
      <w:r>
        <w:rPr>
          <w:rFonts w:hint="eastAsia"/>
        </w:rPr>
        <w:t>1、服务价值</w:t>
      </w:r>
    </w:p>
    <w:p w14:paraId="6885CC8D">
      <w:pPr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由专职项目经理推动项目进展，识别、规避各类风险，保障项目进度与质量。</w:t>
      </w:r>
    </w:p>
    <w:p w14:paraId="18FA067C">
      <w:pPr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充分与用户对齐项目目标与计划，减少用户对项目管理的精力投入，让用户能更加聚焦核心业务。</w:t>
      </w:r>
    </w:p>
    <w:p w14:paraId="4606E9F6">
      <w:pPr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有序推进项目进展，让用户对项目过程全程可视。</w:t>
      </w:r>
    </w:p>
    <w:p w14:paraId="62A5CF03">
      <w:pPr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提前识别潜在风险并制定应急预案，最大限度规避和降低风险影响。</w:t>
      </w:r>
    </w:p>
    <w:p w14:paraId="3A89B04E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</w:rPr>
        <w:t>项目质量及结果有保障，确保充分实现用户项目目标。</w:t>
      </w:r>
    </w:p>
    <w:p w14:paraId="631AB922">
      <w:pPr>
        <w:pStyle w:val="7"/>
        <w:ind w:firstLine="640"/>
      </w:pPr>
      <w:r>
        <w:rPr>
          <w:rFonts w:hint="eastAsia"/>
        </w:rPr>
        <w:t>2、服务权益</w:t>
      </w:r>
    </w:p>
    <w:p w14:paraId="71347F68">
      <w:pPr>
        <w:pStyle w:val="7"/>
        <w:ind w:left="0" w:leftChars="0" w:firstLine="640" w:firstLineChars="200"/>
      </w:pPr>
      <w:r>
        <w:rPr>
          <w:rFonts w:hint="eastAsia"/>
        </w:rPr>
        <w:t>安排专职项目经理，对用户项目进行全程管理，保障项目按时高质量完成结项，主要包括如下：</w:t>
      </w:r>
    </w:p>
    <w:p w14:paraId="7054A7E1">
      <w:pPr>
        <w:pStyle w:val="7"/>
      </w:pPr>
      <w:r>
        <w:rPr>
          <w:rFonts w:hint="eastAsia"/>
        </w:rPr>
        <w:t>项目前期，由项目经理根据用户要求，组织用户方相关人员召开项目启动会议，对齐项目目标、项目里程碑和验收标准。</w:t>
      </w:r>
    </w:p>
    <w:p w14:paraId="47ECC899">
      <w:pPr>
        <w:pStyle w:val="7"/>
      </w:pPr>
      <w:r>
        <w:rPr>
          <w:rFonts w:hint="eastAsia"/>
        </w:rPr>
        <w:t>项目执行过程中，由项目经理对项目整体交付进展和风险问题、质量等进行监控，并保持与用户随时沟通与反馈。</w:t>
      </w:r>
    </w:p>
    <w:p w14:paraId="18F2E06C">
      <w:pPr>
        <w:pStyle w:val="7"/>
      </w:pPr>
      <w:r>
        <w:rPr>
          <w:rFonts w:hint="eastAsia"/>
        </w:rPr>
        <w:t>项目收尾阶段，由项目经理根据项目验收标准向用户进行验收演示，通过验收后进行项目过程资产移交。</w:t>
      </w:r>
    </w:p>
    <w:p w14:paraId="0EB918FD">
      <w:pPr>
        <w:pStyle w:val="7"/>
        <w:ind w:firstLine="640"/>
      </w:pPr>
      <w:r>
        <w:rPr>
          <w:rFonts w:hint="eastAsia"/>
        </w:rPr>
        <w:t>3、服务标准</w:t>
      </w:r>
    </w:p>
    <w:p w14:paraId="381B1D29">
      <w:pPr>
        <w:pStyle w:val="7"/>
      </w:pPr>
      <w:r>
        <w:rPr>
          <w:rFonts w:hint="eastAsia"/>
        </w:rPr>
        <w:t>服务有效期：自合同签订至项目结项验收。</w:t>
      </w:r>
    </w:p>
    <w:p w14:paraId="15B46EC6">
      <w:pPr>
        <w:pStyle w:val="7"/>
      </w:pPr>
      <w:r>
        <w:rPr>
          <w:rFonts w:hint="eastAsia"/>
        </w:rPr>
        <w:t>服务交付标准：</w:t>
      </w:r>
    </w:p>
    <w:p w14:paraId="33EEA98A">
      <w:pPr>
        <w:pStyle w:val="7"/>
        <w:ind w:firstLine="640"/>
      </w:pPr>
      <w:r>
        <w:rPr>
          <w:rFonts w:hint="eastAsia"/>
        </w:rPr>
        <w:t>a.现场与用户对齐项目目标、计划、项目角色、职责分工、验收标准，确保充分考虑用户对项目的各项要求。</w:t>
      </w:r>
    </w:p>
    <w:p w14:paraId="2F808E29">
      <w:pPr>
        <w:pStyle w:val="7"/>
        <w:ind w:firstLine="640"/>
      </w:pPr>
      <w:r>
        <w:rPr>
          <w:rFonts w:hint="eastAsia"/>
        </w:rPr>
        <w:t>b.定期与用户进行同步，针对出现的偏差及时同用户沟通，并获取授权进行调整变更（进展同步频次与用户提前达成一致，可每周、每月或每季度）。</w:t>
      </w:r>
    </w:p>
    <w:p w14:paraId="3822143F">
      <w:pPr>
        <w:pStyle w:val="7"/>
        <w:bidi w:val="0"/>
        <w:rPr>
          <w:rFonts w:hint="default" w:eastAsia="仿宋_GB2312"/>
          <w:lang w:val="en-US" w:eastAsia="zh-CN"/>
        </w:rPr>
      </w:pPr>
      <w:r>
        <w:rPr>
          <w:rFonts w:hint="eastAsia"/>
        </w:rPr>
        <w:t>c.项目验收包括但不限于：项目软硬件介质（功能和性能）、授权文件、系统用户名密码、设备档案、项目管理过程文档等确认与验收。</w:t>
      </w:r>
    </w:p>
    <w:p w14:paraId="07700BF0">
      <w:pPr>
        <w:widowControl/>
        <w:jc w:val="left"/>
        <w:rPr>
          <w:rFonts w:eastAsia="仿宋_GB2312"/>
          <w:sz w:val="32"/>
        </w:rPr>
      </w:pPr>
      <w:r>
        <w:br w:type="page"/>
      </w:r>
    </w:p>
    <w:p w14:paraId="1508CC64">
      <w:pPr>
        <w:pStyle w:val="6"/>
        <w:numPr>
          <w:ilvl w:val="0"/>
          <w:numId w:val="2"/>
        </w:numPr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安全设备维保具体</w:t>
      </w:r>
      <w:r>
        <w:rPr>
          <w:rFonts w:ascii="仿宋_GB2312" w:hAnsi="仿宋_GB2312" w:cs="仿宋_GB2312"/>
        </w:rPr>
        <w:t>要求</w:t>
      </w:r>
    </w:p>
    <w:p w14:paraId="35430D43">
      <w:pPr>
        <w:pStyle w:val="7"/>
        <w:ind w:firstLine="640"/>
      </w:pPr>
      <w:r>
        <w:rPr>
          <w:rFonts w:hint="eastAsia"/>
        </w:rPr>
        <w:t>1、本次安全设备维保项目涉及产品及需进行特征库升级、软件升级、硬件维保的内容：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997"/>
        <w:gridCol w:w="592"/>
        <w:gridCol w:w="2801"/>
        <w:gridCol w:w="1529"/>
        <w:gridCol w:w="1695"/>
      </w:tblGrid>
      <w:tr w14:paraId="5B87E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08A8F45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84B05F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产品型号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5AD0FAA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数量(台)</w:t>
            </w:r>
          </w:p>
        </w:tc>
        <w:tc>
          <w:tcPr>
            <w:tcW w:w="15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BBAE7E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产品服务名称</w:t>
            </w:r>
          </w:p>
        </w:tc>
        <w:tc>
          <w:tcPr>
            <w:tcW w:w="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619DC0A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 xml:space="preserve">续保年限(年) </w:t>
            </w:r>
          </w:p>
        </w:tc>
        <w:tc>
          <w:tcPr>
            <w:tcW w:w="9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C9EAD1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续保后过期时间</w:t>
            </w:r>
          </w:p>
        </w:tc>
      </w:tr>
      <w:tr w14:paraId="35349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42741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52D62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深信服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DAS-1000-A620</w:t>
            </w:r>
          </w:p>
        </w:tc>
        <w:tc>
          <w:tcPr>
            <w:tcW w:w="3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8DA34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EBA40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产品质保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EEE82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1年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DC0BE"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4F747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C1A86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0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0570C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E2B0C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277C8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软件升级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19B5C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1年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7A3A0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6FFA6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60F6B6B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1EBAB7F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2B8D9A3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56230E5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718A4EB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119A286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</w:tr>
      <w:tr w14:paraId="39EFB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919C3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1121C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深信服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GAP-1000-C640</w:t>
            </w:r>
          </w:p>
        </w:tc>
        <w:tc>
          <w:tcPr>
            <w:tcW w:w="3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49923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1A89D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产品质保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EDE30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1年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6E01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0F7D8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CA1B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0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02AF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10A25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5357A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软件升级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5AC38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1年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F0203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577FA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4C98828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07EECFE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3039C12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042D7CE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2BC6347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12CA1F3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</w:tr>
      <w:tr w14:paraId="2851B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F5F91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435CE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深信服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AC-1000-B2100</w:t>
            </w:r>
          </w:p>
        </w:tc>
        <w:tc>
          <w:tcPr>
            <w:tcW w:w="3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64812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38146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规则库升级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DC6E1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1套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F7D76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4E0D6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6B40B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0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6563F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36BD7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2D11C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软件升级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A176D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1年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63062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6147E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E5BD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0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C0621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BC348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E0D32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产品质保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E9379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1年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669F1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1B747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72C0CFA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74F4319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64C027C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6FAD7CF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577B4BB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026A5EC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</w:tr>
      <w:tr w14:paraId="0FF59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ECB0E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748DD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深信服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AF-1000-B1600</w:t>
            </w:r>
          </w:p>
        </w:tc>
        <w:tc>
          <w:tcPr>
            <w:tcW w:w="3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C01A8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85C4F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深信服云智订阅软件（AF8.0.7及以上版本适用）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67219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1套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C3E61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600C6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DE07E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0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6D229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2497B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E53F3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软件升级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96DAE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1年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8A265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67E52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97E90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0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1A3DA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F236E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12B16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产品质保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E049A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1年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BCF78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1F335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435D9E3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598590D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5D3AF84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22D5258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073C8C4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7A1488E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</w:tr>
      <w:tr w14:paraId="0501C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803EA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E1A1E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深信服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AF-2000-B2100</w:t>
            </w:r>
          </w:p>
        </w:tc>
        <w:tc>
          <w:tcPr>
            <w:tcW w:w="3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0EE5A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994B2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网关杀毒升级许可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722B3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1套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926D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3E099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A123C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0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C4D89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4C37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9FFA2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深信服云智订阅软件（AF8.0.7及以上版本适用）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51CD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1套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4EBF3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77535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277AC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0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DAF8E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5F6FA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E1160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软件升级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C6FD1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1年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15C64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412AF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79434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0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52073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79B08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75B5E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产品质保（标准版）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B613A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1年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F29BD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67C1D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53EF475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71E9C0F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02D2CCA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4FC48B6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06AD445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0007CEA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</w:tr>
      <w:tr w14:paraId="691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903E1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DC994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深信服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VPN-1000-B1100</w:t>
            </w:r>
          </w:p>
        </w:tc>
        <w:tc>
          <w:tcPr>
            <w:tcW w:w="3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642FD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15AD4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软件升级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0436C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1年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B73D6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1B6DF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E4C96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0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FF739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009C1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5F2C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产品质保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EBA1E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1年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882B9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4CA1B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6F3B293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4D261D5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78EE624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7896FDC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74D7E1E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11AC1A5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</w:tr>
      <w:tr w14:paraId="07370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3B27E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974F4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深信服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OSM-1000-B1150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28A65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D0C15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软件升级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DD5FC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1年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7C6FA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62DB5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60D8EC5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11A27AD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62D8749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5C622A3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46E35B0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44F1451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</w:tr>
      <w:tr w14:paraId="7FBFC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291E4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4B805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深信服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STA-100-B2100</w:t>
            </w:r>
          </w:p>
        </w:tc>
        <w:tc>
          <w:tcPr>
            <w:tcW w:w="3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4B011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79324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深信服安全感知系统探针特征库软件V2.0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DEAFD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1套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7CA26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7C45B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AB21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0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E060F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A34B9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FD185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软件升级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0F481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1年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92DE4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3CE6A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BE386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0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F1DD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547F7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C4D6D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产品质保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5E115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1年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96DA4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02748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12B4190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0A42B4E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13F5BD9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3898CC4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7D5CD53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4ABDFF7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</w:tr>
      <w:tr w14:paraId="699AC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8361E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343D5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深信服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SIP-1000-F600</w:t>
            </w:r>
          </w:p>
        </w:tc>
        <w:tc>
          <w:tcPr>
            <w:tcW w:w="3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F80D4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FA020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深信服安全感知系统平台特征库软件 V2.0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0C636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1套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F8593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73719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4356B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0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F526F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E69E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D5B49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软件升级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92A1C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1年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DA108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7D715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30641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0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003D1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09493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469B1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产品质保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57184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1年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03B91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2FFFB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637E07D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6B54ACC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5926CD3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445AE71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4C6E580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5DFC46B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</w:tr>
      <w:tr w14:paraId="2FAC4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CB7D9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40A1D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深信服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WAF-1000-B1400</w:t>
            </w:r>
          </w:p>
        </w:tc>
        <w:tc>
          <w:tcPr>
            <w:tcW w:w="3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A5CE1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4E422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深信服云智订阅软件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1419E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1套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3D411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3409A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0B595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0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7E59E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A403A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9714A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软件升级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89DD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1年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C556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78B59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A1D3F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0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8792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44213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3D74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产品质保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5BC28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1年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35D4C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25E25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0267B92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0FA3BD8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4EFA094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2FD766F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37DFCE3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5C96C72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</w:tr>
      <w:tr w14:paraId="622F8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972A2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2B22F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深信服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NIPS-2000-B2100</w:t>
            </w:r>
          </w:p>
        </w:tc>
        <w:tc>
          <w:tcPr>
            <w:tcW w:w="3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EEE15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2DF28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深信服云智订阅软件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B85B8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1套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AD8F2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245CF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0182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0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BEDD1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3D2B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77C32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软件升级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B704A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1年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63809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29141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65508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0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1CA4D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9872D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FB043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产品质保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EFA80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1年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16536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5B407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129A870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771CEE6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7B6417D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36AE665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3B4BAEE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5015011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</w:tr>
      <w:tr w14:paraId="524DC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44D11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4B4A5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深信服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EDR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2B41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B4BA4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软件升级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A098E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1年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47EF0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38F1C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6739CD3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3ADEDB8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61639DA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2F0B843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00074D0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65B2E13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</w:tr>
      <w:tr w14:paraId="04E77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3559F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43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A20E597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美创DM-G2010</w:t>
            </w:r>
          </w:p>
        </w:tc>
        <w:tc>
          <w:tcPr>
            <w:tcW w:w="328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4E84763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2E1E7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软件升级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5828E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1年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8C347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6B10A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D1B14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04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5A61E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6E035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0DB95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产品质保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E4DF7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1年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49001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088AF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078E0CD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5DC814C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1F399B9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65DE60C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61E9086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09E67F1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0"/>
                <w:szCs w:val="20"/>
              </w:rPr>
              <w:t>　</w:t>
            </w:r>
          </w:p>
        </w:tc>
      </w:tr>
      <w:tr w14:paraId="7C6B1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0393B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43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8F490B8">
            <w:pPr>
              <w:pStyle w:val="8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 w:bidi="ar-SA"/>
              </w:rPr>
              <w:t>数存</w:t>
            </w:r>
          </w:p>
          <w:p w14:paraId="324E599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 w:bidi="ar-SA"/>
              </w:rPr>
              <w:t>Dataapp-NBP2016</w:t>
            </w:r>
          </w:p>
        </w:tc>
        <w:tc>
          <w:tcPr>
            <w:tcW w:w="328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8033618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2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852D8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软件升级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CB5C446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1年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2070F4A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  <w:tr w14:paraId="221D9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25C48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04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420D8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F8EF9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04CA0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产品质保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3810B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1年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7638A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以合同时间为准</w:t>
            </w:r>
          </w:p>
        </w:tc>
      </w:tr>
    </w:tbl>
    <w:p w14:paraId="0D6E1851">
      <w:pPr>
        <w:pStyle w:val="7"/>
        <w:ind w:firstLine="640"/>
      </w:pPr>
      <w:r>
        <w:rPr>
          <w:rFonts w:hint="eastAsia"/>
        </w:rPr>
        <w:t>2、产品质保</w:t>
      </w:r>
    </w:p>
    <w:p w14:paraId="2F658FF7">
      <w:pPr>
        <w:pStyle w:val="7"/>
        <w:ind w:firstLine="640"/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服务价值</w:t>
      </w:r>
    </w:p>
    <w:p w14:paraId="24E78FC1">
      <w:pPr>
        <w:pStyle w:val="7"/>
        <w:ind w:firstLine="640"/>
      </w:pPr>
      <w:r>
        <w:rPr>
          <w:rFonts w:hint="eastAsia"/>
        </w:rPr>
        <w:t>对软硬件产品提供基础维保，故障有保障。</w:t>
      </w:r>
    </w:p>
    <w:p w14:paraId="4BB925F1">
      <w:pPr>
        <w:pStyle w:val="7"/>
        <w:ind w:firstLine="640"/>
      </w:pPr>
      <w:r>
        <w:rPr>
          <w:rFonts w:hint="eastAsia"/>
        </w:rPr>
        <w:t>(1)</w:t>
      </w:r>
      <w:r>
        <w:rPr>
          <w:rFonts w:hint="eastAsia"/>
        </w:rPr>
        <w:tab/>
      </w:r>
      <w:r>
        <w:rPr>
          <w:rFonts w:hint="eastAsia"/>
        </w:rPr>
        <w:t>产品软硬件各类故障均可进行原厂保内维修、更换及处置。</w:t>
      </w:r>
    </w:p>
    <w:p w14:paraId="37B36951">
      <w:pPr>
        <w:pStyle w:val="7"/>
        <w:ind w:firstLine="640"/>
      </w:pPr>
      <w:r>
        <w:rPr>
          <w:rFonts w:hint="eastAsia"/>
        </w:rPr>
        <w:t>(2)</w:t>
      </w:r>
      <w:r>
        <w:rPr>
          <w:rFonts w:hint="eastAsia"/>
        </w:rPr>
        <w:tab/>
      </w:r>
      <w:r>
        <w:rPr>
          <w:rFonts w:hint="eastAsia"/>
        </w:rPr>
        <w:t>订阅服务每年固定的维保费用，维修不另收费，年支出预算基本稳定。</w:t>
      </w:r>
    </w:p>
    <w:p w14:paraId="2D9E9B0E">
      <w:pPr>
        <w:pStyle w:val="7"/>
        <w:ind w:firstLine="640"/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服务权益</w:t>
      </w:r>
    </w:p>
    <w:p w14:paraId="20E5465F">
      <w:pPr>
        <w:pStyle w:val="7"/>
        <w:ind w:firstLine="640"/>
      </w:pPr>
      <w:r>
        <w:rPr>
          <w:rFonts w:hint="eastAsia"/>
        </w:rPr>
        <w:t>(1)</w:t>
      </w:r>
      <w:r>
        <w:rPr>
          <w:rFonts w:hint="eastAsia"/>
        </w:rPr>
        <w:tab/>
      </w:r>
      <w:r>
        <w:rPr>
          <w:rFonts w:hint="eastAsia"/>
        </w:rPr>
        <w:t>提供订单日起的90天DOA（到货即损）保障，对到货即损产品提供换新。</w:t>
      </w:r>
    </w:p>
    <w:p w14:paraId="3FAAB3AB">
      <w:pPr>
        <w:pStyle w:val="7"/>
        <w:ind w:firstLine="640"/>
      </w:pPr>
      <w:r>
        <w:rPr>
          <w:rFonts w:hint="eastAsia"/>
        </w:rPr>
        <w:t>(2)</w:t>
      </w:r>
      <w:r>
        <w:rPr>
          <w:rFonts w:hint="eastAsia"/>
        </w:rPr>
        <w:tab/>
      </w:r>
      <w:r>
        <w:rPr>
          <w:rFonts w:hint="eastAsia"/>
        </w:rPr>
        <w:t>安全产品出现硬件故障后，先进行远程排查处置，若无法远程解决，提供返厂维修或现场维修。</w:t>
      </w:r>
    </w:p>
    <w:p w14:paraId="2CD1F1F8">
      <w:pPr>
        <w:pStyle w:val="7"/>
        <w:ind w:firstLine="640"/>
      </w:pPr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>服务标准</w:t>
      </w:r>
    </w:p>
    <w:p w14:paraId="7420C939">
      <w:pPr>
        <w:pStyle w:val="7"/>
        <w:ind w:firstLine="640"/>
      </w:pPr>
      <w:r>
        <w:rPr>
          <w:rFonts w:hint="eastAsia"/>
        </w:rPr>
        <w:t>(1)</w:t>
      </w:r>
      <w:r>
        <w:rPr>
          <w:rFonts w:hint="eastAsia"/>
        </w:rPr>
        <w:tab/>
      </w:r>
      <w:r>
        <w:rPr>
          <w:rFonts w:hint="eastAsia"/>
        </w:rPr>
        <w:t>服务有效期：合同约定的服务时长。</w:t>
      </w:r>
    </w:p>
    <w:p w14:paraId="192754F0">
      <w:pPr>
        <w:pStyle w:val="7"/>
        <w:ind w:firstLine="640"/>
      </w:pPr>
      <w:r>
        <w:rPr>
          <w:rFonts w:hint="eastAsia"/>
        </w:rPr>
        <w:t>(2)</w:t>
      </w:r>
      <w:r>
        <w:rPr>
          <w:rFonts w:hint="eastAsia"/>
        </w:rPr>
        <w:tab/>
      </w:r>
      <w:r>
        <w:rPr>
          <w:rFonts w:hint="eastAsia"/>
        </w:rPr>
        <w:t>服务交付标准：</w:t>
      </w:r>
    </w:p>
    <w:p w14:paraId="697C5996">
      <w:pPr>
        <w:pStyle w:val="7"/>
        <w:ind w:firstLine="640"/>
        <w:rPr>
          <w:rFonts w:hint="eastAsia" w:eastAsia="仿宋_GB2312"/>
          <w:lang w:val="en-US" w:eastAsia="zh-CN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标准维修：针对设备硬盘，内存，网口，主板等配件故障，在收到故障设备后的5个工作日内完成维修并寄出。</w:t>
      </w:r>
      <w:r>
        <w:rPr>
          <w:rFonts w:hint="eastAsia"/>
          <w:lang w:val="en-US" w:eastAsia="zh-CN"/>
        </w:rPr>
        <w:t xml:space="preserve"> </w:t>
      </w:r>
    </w:p>
    <w:p w14:paraId="32F0C22C">
      <w:pPr>
        <w:pStyle w:val="7"/>
        <w:ind w:firstLine="640"/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非标准维修：针对TD（定制）设备，疑难问题未复现等故障，在收到故障设备后的14个工作日内完成维修并寄出。</w:t>
      </w:r>
    </w:p>
    <w:p w14:paraId="707D25C0">
      <w:pPr>
        <w:pStyle w:val="7"/>
        <w:ind w:firstLine="640"/>
      </w:pPr>
      <w:r>
        <w:rPr>
          <w:rFonts w:hint="eastAsia"/>
        </w:rPr>
        <w:t>D.</w:t>
      </w:r>
      <w:r>
        <w:rPr>
          <w:rFonts w:hint="eastAsia"/>
        </w:rPr>
        <w:tab/>
      </w:r>
      <w:r>
        <w:rPr>
          <w:rFonts w:hint="eastAsia"/>
        </w:rPr>
        <w:t>相关交付物</w:t>
      </w:r>
    </w:p>
    <w:p w14:paraId="1611EA3B">
      <w:pPr>
        <w:pStyle w:val="7"/>
        <w:ind w:firstLine="0" w:firstLineChars="0"/>
      </w:pPr>
      <w:r>
        <w:rPr>
          <w:rFonts w:hint="eastAsia"/>
        </w:rPr>
        <w:t>《维修报告》。</w:t>
      </w:r>
    </w:p>
    <w:p w14:paraId="35A654F1">
      <w:pPr>
        <w:pStyle w:val="7"/>
        <w:ind w:firstLine="640"/>
      </w:pPr>
      <w:r>
        <w:rPr>
          <w:rFonts w:hint="eastAsia"/>
        </w:rPr>
        <w:t>3、规则库订阅</w:t>
      </w:r>
    </w:p>
    <w:p w14:paraId="4258193D">
      <w:pPr>
        <w:pStyle w:val="7"/>
        <w:ind w:firstLine="640"/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服务价值</w:t>
      </w:r>
    </w:p>
    <w:p w14:paraId="0624F58B">
      <w:pPr>
        <w:pStyle w:val="7"/>
        <w:ind w:firstLine="640"/>
      </w:pPr>
      <w:r>
        <w:rPr>
          <w:rFonts w:hint="eastAsia"/>
        </w:rPr>
        <w:t>(1)</w:t>
      </w:r>
      <w:r>
        <w:rPr>
          <w:rFonts w:hint="eastAsia"/>
        </w:rPr>
        <w:tab/>
      </w:r>
      <w:r>
        <w:rPr>
          <w:rFonts w:hint="eastAsia"/>
        </w:rPr>
        <w:t>安全规则库订阅服务持续提供热门网络安全风险规则更新服务，保障网络环境安全。</w:t>
      </w:r>
    </w:p>
    <w:p w14:paraId="3E9AFBAE">
      <w:pPr>
        <w:pStyle w:val="7"/>
        <w:ind w:firstLine="640"/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服务权益</w:t>
      </w:r>
    </w:p>
    <w:p w14:paraId="73C61481">
      <w:pPr>
        <w:pStyle w:val="7"/>
        <w:ind w:firstLine="640"/>
      </w:pPr>
      <w:r>
        <w:rPr>
          <w:rFonts w:hint="eastAsia"/>
        </w:rPr>
        <w:t>(1)</w:t>
      </w:r>
      <w:r>
        <w:rPr>
          <w:rFonts w:hint="eastAsia"/>
        </w:rPr>
        <w:tab/>
      </w:r>
      <w:r>
        <w:rPr>
          <w:rFonts w:hint="eastAsia"/>
        </w:rPr>
        <w:t>供应商提供规则库序列号或云端授权。</w:t>
      </w:r>
    </w:p>
    <w:p w14:paraId="29F2A945">
      <w:pPr>
        <w:pStyle w:val="7"/>
        <w:ind w:firstLine="640"/>
      </w:pPr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>服务标准</w:t>
      </w:r>
    </w:p>
    <w:p w14:paraId="5FE22D12">
      <w:pPr>
        <w:pStyle w:val="7"/>
        <w:ind w:firstLine="640"/>
      </w:pPr>
      <w:r>
        <w:rPr>
          <w:rFonts w:hint="eastAsia"/>
        </w:rPr>
        <w:t>(1)</w:t>
      </w:r>
      <w:r>
        <w:rPr>
          <w:rFonts w:hint="eastAsia"/>
        </w:rPr>
        <w:tab/>
      </w:r>
      <w:r>
        <w:rPr>
          <w:rFonts w:hint="eastAsia"/>
        </w:rPr>
        <w:t>服务有效期：合同约定的服务时长。</w:t>
      </w:r>
    </w:p>
    <w:p w14:paraId="5B0AA977">
      <w:pPr>
        <w:pStyle w:val="7"/>
        <w:ind w:firstLine="640"/>
      </w:pPr>
      <w:r>
        <w:rPr>
          <w:rFonts w:hint="eastAsia"/>
        </w:rPr>
        <w:t>(2)</w:t>
      </w:r>
      <w:r>
        <w:rPr>
          <w:rFonts w:hint="eastAsia"/>
        </w:rPr>
        <w:tab/>
      </w:r>
      <w:r>
        <w:rPr>
          <w:rFonts w:hint="eastAsia"/>
        </w:rPr>
        <w:t>服务交付标准：线下交付或远程交付。</w:t>
      </w:r>
    </w:p>
    <w:p w14:paraId="488D6DE4">
      <w:pPr>
        <w:pStyle w:val="7"/>
        <w:ind w:firstLine="640"/>
      </w:pPr>
      <w:r>
        <w:rPr>
          <w:rFonts w:hint="eastAsia"/>
        </w:rPr>
        <w:t>D.</w:t>
      </w:r>
      <w:r>
        <w:rPr>
          <w:rFonts w:hint="eastAsia"/>
        </w:rPr>
        <w:tab/>
      </w:r>
      <w:r>
        <w:rPr>
          <w:rFonts w:hint="eastAsia"/>
        </w:rPr>
        <w:t>相关交付物</w:t>
      </w:r>
    </w:p>
    <w:p w14:paraId="78F3EB00">
      <w:pPr>
        <w:pStyle w:val="7"/>
        <w:ind w:firstLine="640"/>
      </w:pPr>
      <w:r>
        <w:rPr>
          <w:rFonts w:hint="eastAsia"/>
        </w:rPr>
        <w:t>持续更新的规则库数据。</w:t>
      </w:r>
    </w:p>
    <w:p w14:paraId="79B6556E">
      <w:pPr>
        <w:pStyle w:val="7"/>
        <w:ind w:firstLine="640"/>
      </w:pPr>
      <w:r>
        <w:rPr>
          <w:rFonts w:hint="eastAsia"/>
        </w:rPr>
        <w:t>3、软件升级</w:t>
      </w:r>
    </w:p>
    <w:p w14:paraId="3C447B1F">
      <w:pPr>
        <w:pStyle w:val="7"/>
        <w:ind w:firstLine="640"/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服务价值</w:t>
      </w:r>
    </w:p>
    <w:p w14:paraId="4A9EA92A">
      <w:pPr>
        <w:pStyle w:val="7"/>
        <w:ind w:firstLine="640"/>
      </w:pPr>
      <w:r>
        <w:rPr>
          <w:rFonts w:hint="eastAsia"/>
        </w:rPr>
        <w:t>软件升级服务提供系统软件升级更新升级包和升级指导。</w:t>
      </w:r>
    </w:p>
    <w:p w14:paraId="5F894107">
      <w:pPr>
        <w:pStyle w:val="7"/>
        <w:ind w:firstLine="640"/>
      </w:pPr>
      <w:r>
        <w:rPr>
          <w:rFonts w:hint="eastAsia"/>
        </w:rPr>
        <w:t>(1)</w:t>
      </w:r>
      <w:r>
        <w:rPr>
          <w:rFonts w:hint="eastAsia"/>
        </w:rPr>
        <w:tab/>
      </w:r>
      <w:r>
        <w:rPr>
          <w:rFonts w:hint="eastAsia"/>
        </w:rPr>
        <w:t>通过新版本功能持续提升使用体验。</w:t>
      </w:r>
    </w:p>
    <w:p w14:paraId="12E07420">
      <w:pPr>
        <w:pStyle w:val="7"/>
        <w:ind w:firstLine="640"/>
      </w:pPr>
      <w:r>
        <w:rPr>
          <w:rFonts w:hint="eastAsia"/>
        </w:rPr>
        <w:t>(2)</w:t>
      </w:r>
      <w:r>
        <w:rPr>
          <w:rFonts w:hint="eastAsia"/>
        </w:rPr>
        <w:tab/>
      </w:r>
      <w:r>
        <w:rPr>
          <w:rFonts w:hint="eastAsia"/>
        </w:rPr>
        <w:t>通过修复已发现的问题持续提升软件环境稳定性。</w:t>
      </w:r>
    </w:p>
    <w:p w14:paraId="04B0AB22">
      <w:pPr>
        <w:pStyle w:val="7"/>
        <w:ind w:firstLine="640"/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服务权益</w:t>
      </w:r>
    </w:p>
    <w:p w14:paraId="000E3CA7">
      <w:pPr>
        <w:pStyle w:val="7"/>
        <w:ind w:firstLine="640"/>
      </w:pPr>
      <w:r>
        <w:rPr>
          <w:rFonts w:hint="eastAsia"/>
        </w:rPr>
        <w:t>(1)</w:t>
      </w:r>
      <w:r>
        <w:rPr>
          <w:rFonts w:hint="eastAsia"/>
        </w:rPr>
        <w:tab/>
      </w:r>
      <w:r>
        <w:rPr>
          <w:rFonts w:hint="eastAsia"/>
        </w:rPr>
        <w:t>定期提供系统软件升级包、更新授权以及远程升级指导。</w:t>
      </w:r>
    </w:p>
    <w:p w14:paraId="6B7660A6">
      <w:pPr>
        <w:pStyle w:val="7"/>
        <w:ind w:firstLine="640"/>
      </w:pPr>
      <w:r>
        <w:rPr>
          <w:rFonts w:hint="eastAsia"/>
        </w:rPr>
        <w:t>(2)</w:t>
      </w:r>
      <w:r>
        <w:rPr>
          <w:rFonts w:hint="eastAsia"/>
        </w:rPr>
        <w:tab/>
      </w:r>
      <w:r>
        <w:rPr>
          <w:rFonts w:hint="eastAsia"/>
        </w:rPr>
        <w:t>在升级过程中的疑难问题，可获取远程升级指导及支持。</w:t>
      </w:r>
    </w:p>
    <w:p w14:paraId="33332F30">
      <w:pPr>
        <w:pStyle w:val="7"/>
        <w:ind w:firstLine="640"/>
      </w:pPr>
      <w:r>
        <w:rPr>
          <w:rFonts w:hint="eastAsia"/>
        </w:rPr>
        <w:t>(3)</w:t>
      </w:r>
      <w:r>
        <w:rPr>
          <w:rFonts w:hint="eastAsia"/>
        </w:rPr>
        <w:tab/>
      </w:r>
      <w:r>
        <w:rPr>
          <w:rFonts w:hint="eastAsia"/>
        </w:rPr>
        <w:t>可定期更新系统软件版本并获取相关介绍。</w:t>
      </w:r>
    </w:p>
    <w:p w14:paraId="73726C5D">
      <w:pPr>
        <w:pStyle w:val="7"/>
        <w:ind w:firstLine="640"/>
      </w:pPr>
      <w:r>
        <w:rPr>
          <w:rFonts w:hint="eastAsia"/>
        </w:rPr>
        <w:t>(4)</w:t>
      </w:r>
      <w:r>
        <w:rPr>
          <w:rFonts w:hint="eastAsia"/>
        </w:rPr>
        <w:tab/>
      </w:r>
      <w:r>
        <w:rPr>
          <w:rFonts w:hint="eastAsia"/>
        </w:rPr>
        <w:t>提供定制的软件升级授权问题的咨询与处置。</w:t>
      </w:r>
    </w:p>
    <w:p w14:paraId="1BE43922">
      <w:pPr>
        <w:pStyle w:val="7"/>
        <w:ind w:firstLine="640"/>
      </w:pPr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>服务标准</w:t>
      </w:r>
    </w:p>
    <w:p w14:paraId="0D6F4F74">
      <w:pPr>
        <w:pStyle w:val="7"/>
        <w:ind w:firstLine="640"/>
      </w:pPr>
      <w:r>
        <w:rPr>
          <w:rFonts w:hint="eastAsia"/>
        </w:rPr>
        <w:t>(1)</w:t>
      </w:r>
      <w:r>
        <w:rPr>
          <w:rFonts w:hint="eastAsia"/>
        </w:rPr>
        <w:tab/>
      </w:r>
      <w:r>
        <w:rPr>
          <w:rFonts w:hint="eastAsia"/>
        </w:rPr>
        <w:t>服务有效期：合同约定的服务时长。</w:t>
      </w:r>
    </w:p>
    <w:p w14:paraId="72502EB6">
      <w:pPr>
        <w:pStyle w:val="7"/>
        <w:ind w:firstLine="640"/>
      </w:pPr>
      <w:r>
        <w:rPr>
          <w:rFonts w:hint="eastAsia"/>
        </w:rPr>
        <w:t>(2)</w:t>
      </w:r>
      <w:r>
        <w:rPr>
          <w:rFonts w:hint="eastAsia"/>
        </w:rPr>
        <w:tab/>
      </w:r>
      <w:r>
        <w:rPr>
          <w:rFonts w:hint="eastAsia"/>
        </w:rPr>
        <w:t>交付形式：远程交付。</w:t>
      </w:r>
    </w:p>
    <w:p w14:paraId="71191BC2">
      <w:pPr>
        <w:pStyle w:val="6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（</w:t>
      </w:r>
      <w:r>
        <w:rPr>
          <w:rFonts w:hint="eastAsia" w:ascii="仿宋_GB2312" w:hAnsi="仿宋_GB2312" w:cs="仿宋_GB2312"/>
        </w:rPr>
        <w:t>四</w:t>
      </w:r>
      <w:r>
        <w:rPr>
          <w:rFonts w:ascii="仿宋_GB2312" w:hAnsi="仿宋_GB2312" w:cs="仿宋_GB2312"/>
        </w:rPr>
        <w:t>）项目交付文档</w:t>
      </w:r>
    </w:p>
    <w:p w14:paraId="54558B04">
      <w:pPr>
        <w:pStyle w:val="7"/>
        <w:ind w:firstLine="420" w:firstLineChars="0"/>
      </w:pPr>
      <w:r>
        <w:t>项目实施过程及完成后，应提交包含但不限于以下的文档：</w:t>
      </w:r>
    </w:p>
    <w:p w14:paraId="3FFAFD97">
      <w:pPr>
        <w:pStyle w:val="7"/>
        <w:ind w:firstLine="420" w:firstLineChars="0"/>
      </w:pPr>
      <w:r>
        <w:rPr>
          <w:rFonts w:hint="eastAsia"/>
        </w:rPr>
        <w:t>按需求提供交付物，包括但不限于《项目启动会报告》《项目实施计划》《项目实施方案》《用户需求调研表》《项目验收测试方案》《项目培训方案》《项目风险&amp;问题跟进表》《项目到货验收报告》《项目汇报（周/月）》《项目试运行报告（按需）》《项目验收报告（初验/终验）》《用户移交清单》《售后服务权益清单》。</w:t>
      </w:r>
    </w:p>
    <w:p w14:paraId="480E2D5E"/>
    <w:p w14:paraId="5C47E52D"/>
    <w:p w14:paraId="2A6617B8">
      <w:bookmarkStart w:id="0" w:name="_GoBack"/>
      <w:bookmarkEnd w:id="0"/>
    </w:p>
    <w:sectPr>
      <w:pgSz w:w="11906" w:h="16838"/>
      <w:pgMar w:top="2098" w:right="136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30C7E7"/>
    <w:multiLevelType w:val="singleLevel"/>
    <w:tmpl w:val="E930C7E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6473B3E"/>
    <w:multiLevelType w:val="singleLevel"/>
    <w:tmpl w:val="36473B3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B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主送单位"/>
    <w:basedOn w:val="7"/>
    <w:next w:val="7"/>
    <w:autoRedefine/>
    <w:qFormat/>
    <w:uiPriority w:val="0"/>
    <w:pPr>
      <w:ind w:firstLine="0" w:firstLineChars="0"/>
      <w:outlineLvl w:val="1"/>
    </w:pPr>
    <w:rPr>
      <w:rFonts w:ascii="Calibri" w:hAnsi="Calibri"/>
    </w:rPr>
  </w:style>
  <w:style w:type="paragraph" w:customStyle="1" w:styleId="7">
    <w:name w:val="公文主体"/>
    <w:basedOn w:val="1"/>
    <w:autoRedefine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8">
    <w:name w:val="宋体 5号 1.0 居中"/>
    <w:basedOn w:val="9"/>
    <w:qFormat/>
    <w:uiPriority w:val="0"/>
    <w:pPr>
      <w:spacing w:line="240" w:lineRule="auto"/>
      <w:ind w:firstLine="0" w:firstLineChars="0"/>
      <w:jc w:val="center"/>
    </w:pPr>
    <w:rPr>
      <w:rFonts w:eastAsia="宋体"/>
      <w:sz w:val="21"/>
    </w:rPr>
  </w:style>
  <w:style w:type="paragraph" w:customStyle="1" w:styleId="9">
    <w:name w:val="仿宋  四号 1.5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2025-08-29T03:07:00Z</dcterms:created>
  <dc:creator>万中昊1</dc:creator>
  <cp:lastModifiedBy>胡雷</cp:lastModifiedBy>
  <dcterms:modified xsi:type="dcterms:W3CDTF">2025-08-29T03:07:10Z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eyJoZGlkIjoiNzMyNzlmMGEzNmM0MWM3NjIzZDUzY2RkYWFmYjhkNGQiLCJ1c2VySWQiOiIyMjY4MzkzNzgifQ==</vt:lpwstr>
  </property>
  <property fmtid="{D5CDD505-2E9C-101B-9397-08002B2CF9AE}" pid="4" name="ICV">
    <vt:lpwstr>1BC21582938E4DFFB3C73CD153336F71_12</vt:lpwstr>
  </property>
</Properties>
</file>