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136" w:type="pct"/>
        <w:tblInd w:w="-8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710"/>
        <w:gridCol w:w="3449"/>
        <w:gridCol w:w="990"/>
        <w:gridCol w:w="1080"/>
        <w:gridCol w:w="1981"/>
      </w:tblGrid>
      <w:tr w14:paraId="12643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B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材质、规格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2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价（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3E9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D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2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单面遮光布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2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1、幅宽定高2.8米；</w:t>
            </w:r>
          </w:p>
          <w:p w14:paraId="693A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2、涤纶丝光线细，克重480克，面料柔软，高光面料。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73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2E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6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A5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双面麻遮光布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2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1、天然麻料与涤纶按一定比例混合双层织造双面涂层织而成，克重480克，厚薄适中，遮光率60%。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8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24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透气性不太好的空间</w:t>
            </w:r>
          </w:p>
        </w:tc>
      </w:tr>
      <w:tr w14:paraId="6CFA0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9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高精密平纹布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DB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1、亚光超细，面料适中，克重680克，遮光90%。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0F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3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用于特殊房间</w:t>
            </w:r>
          </w:p>
        </w:tc>
      </w:tr>
      <w:tr w14:paraId="72A3F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49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亚麻遮光布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35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平纹织法，透气性好，导热吸湿透气性好，面料中厚型，布面笔挺成形，垂感好。</w:t>
            </w:r>
          </w:p>
          <w:p w14:paraId="1CF1EB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克重750克，遮光度70%。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65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FF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需要透气性强的地方办公室会议室等</w:t>
            </w:r>
          </w:p>
        </w:tc>
      </w:tr>
      <w:tr w14:paraId="154C0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2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F7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双面雪尼尔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89C2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强遮光、优保暖、隔音效果极好，垂感强。色泽光亮面料柔软，外光朴实自然，耐热，吸湿性好，易成形；</w:t>
            </w:r>
          </w:p>
          <w:p w14:paraId="29A815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克重1200克，遮光效果95%以上。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9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A7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00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3966E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B3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金刚纱/幻影纱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FCC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1、材质：涤纶，纯色或条纹     2、透光不透人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8A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B0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5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A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25FC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材质：100%涤纶；</w:t>
            </w:r>
          </w:p>
          <w:p w14:paraId="48DF632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克重量：190g/米平方；</w:t>
            </w:r>
          </w:p>
          <w:p w14:paraId="224581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3、抗菌性：细菌减少百分率≥99.00%；</w:t>
            </w:r>
          </w:p>
          <w:p w14:paraId="5B497A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4、围帘高度：0-3.2m，网孔高度：50-75cm；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D6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9F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普通型（颜色可选）</w:t>
            </w:r>
          </w:p>
        </w:tc>
      </w:tr>
      <w:tr w14:paraId="25AB2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CA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44E6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材质：100%涤纶； </w:t>
            </w:r>
          </w:p>
          <w:p w14:paraId="1ECA04B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克重量300g/米平方；</w:t>
            </w:r>
          </w:p>
          <w:p w14:paraId="68AE74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3、抗菌性：细菌减少百分率≥99.00%；</w:t>
            </w:r>
          </w:p>
          <w:p w14:paraId="5D14DB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4、围帘高度：0-3.2m，网孔高度：50-75cm；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21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B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加厚高精密（颜色可选）</w:t>
            </w:r>
          </w:p>
        </w:tc>
      </w:tr>
      <w:tr w14:paraId="2CCEE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FF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窗花纸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E5A2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保护膜的表面有微细凹凸加工，使保护膜反光表面变为哑光无反射表面；</w:t>
            </w:r>
          </w:p>
          <w:p w14:paraId="510E12E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透光性≤40%，抗污效果≥3级，耐候性≥3级，低粘着力且容易拆卸和撕下；</w:t>
            </w:r>
          </w:p>
          <w:p w14:paraId="7F9C978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表面抵御指纹侵袭达到4级，手指触摸不易留痕，具备特殊光学特性，低彩虹，低晶点，硅胶吸附，无残胶，经久耐用。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13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磨砂窗花纸</w:t>
            </w:r>
          </w:p>
        </w:tc>
      </w:tr>
      <w:tr w14:paraId="6C47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D9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无纺衬布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D0FE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材质为100%聚酯纤维；</w:t>
            </w:r>
          </w:p>
          <w:p w14:paraId="7ED7F3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2、甲醛含量≤300mg/kg；3、使用寿命2年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074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3A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太阳晒后易抻小颗粒碎末</w:t>
            </w:r>
          </w:p>
        </w:tc>
      </w:tr>
      <w:tr w14:paraId="6628D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2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3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有纺衬布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2FE0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材质为100%聚酯纤维；</w:t>
            </w:r>
          </w:p>
          <w:p w14:paraId="789090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2、甲醛含量≤300mg/kg；3、使用寿命20年，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36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5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使用寿命可达20年</w:t>
            </w:r>
          </w:p>
        </w:tc>
      </w:tr>
      <w:tr w14:paraId="1C8BC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9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5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遮光卷帘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双面涂银：升降式、简洁利落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D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4CB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E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CAA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2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4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铝百叶：可调光，通风防尘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43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4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D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4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蜂巢帘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日夜帘：空中六角结构，保温隔热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D7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EB91">
            <w:pPr>
              <w:keepNext w:val="0"/>
              <w:keepLines w:val="0"/>
              <w:widowControl/>
              <w:suppressLineNumbers w:val="0"/>
              <w:ind w:firstLine="285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适用阳光房、节能需求空间</w:t>
            </w:r>
          </w:p>
        </w:tc>
      </w:tr>
      <w:tr w14:paraId="620BE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B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E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垂直叶片+布纱结合，光影魔术师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5F3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5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适用落地窗户</w:t>
            </w:r>
          </w:p>
        </w:tc>
      </w:tr>
      <w:tr w14:paraId="77E7D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B9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8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透光柔化光线（幻影纱、金刚纱）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313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0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7DA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F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轨道（直轨）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7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CADD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41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A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08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轨道（罗马轨）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9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2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0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5F0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5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AF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孔圈1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A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9905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A5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1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孔圈2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9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再生纤维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6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E66E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8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DC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孔圈3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9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原生纤维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F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F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ACEBF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92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2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5D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轨道支架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轨道支架（铝合金）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E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32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E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撒窗帘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轨道长3米以内（含3米）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4F6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AE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D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挂窗帘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E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轨道长3米以内（含3米）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2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3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D29A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窗帘配件</w:t>
            </w:r>
          </w:p>
        </w:tc>
      </w:tr>
      <w:tr w14:paraId="7915F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A2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换配件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滑轮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0F7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B6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0D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换配件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0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卡扣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E1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FC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0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换配件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E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5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E8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F5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F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换配件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D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4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62C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F9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6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换配件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胶膨胀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ECF3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FD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6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33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换配件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4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不锈钢镙丝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D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9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0B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38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30610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产品符合国家相关环保要求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1495E4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C6843"/>
    <w:multiLevelType w:val="singleLevel"/>
    <w:tmpl w:val="B84C68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B60F76"/>
    <w:multiLevelType w:val="singleLevel"/>
    <w:tmpl w:val="D1B60F7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56E827"/>
    <w:multiLevelType w:val="singleLevel"/>
    <w:tmpl w:val="4C56E82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EC426D0"/>
    <w:multiLevelType w:val="singleLevel"/>
    <w:tmpl w:val="4EC426D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A9BA28"/>
    <w:multiLevelType w:val="singleLevel"/>
    <w:tmpl w:val="59A9BA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CDEF69"/>
    <w:multiLevelType w:val="singleLevel"/>
    <w:tmpl w:val="5FCDEF6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A415EDA"/>
    <w:multiLevelType w:val="singleLevel"/>
    <w:tmpl w:val="7A415E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65C0F"/>
    <w:rsid w:val="1F240771"/>
    <w:rsid w:val="523552AD"/>
    <w:rsid w:val="70056B75"/>
    <w:rsid w:val="7FD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next w:val="1"/>
    <w:qFormat/>
    <w:uiPriority w:val="99"/>
    <w:pPr>
      <w:tabs>
        <w:tab w:val="left" w:pos="780"/>
      </w:tabs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1149</Characters>
  <Lines>0</Lines>
  <Paragraphs>0</Paragraphs>
  <TotalTime>20</TotalTime>
  <ScaleCrop>false</ScaleCrop>
  <LinksUpToDate>false</LinksUpToDate>
  <CharactersWithSpaces>1155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2025-06-11T08:17:00Z</dcterms:created>
  <dc:creator>A馨加艺帘13990544998</dc:creator>
  <cp:lastModifiedBy>陈志梅</cp:lastModifiedBy>
  <dcterms:modified xsi:type="dcterms:W3CDTF">2025-09-08T07:19:20Z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63B3CC7D6BC04E30897C082A9487982B_13</vt:lpwstr>
  </property>
  <property fmtid="{D5CDD505-2E9C-101B-9397-08002B2CF9AE}" pid="4" name="KSOTemplateDocerSaveRecord">
    <vt:lpwstr>eyJoZGlkIjoiYmRlYjA1ZjQ0MzIxNDE4YWIyYTA5ZmU0M2YwZmNkOWEiLCJ1c2VySWQiOiI0OTkyNTUzMDAifQ==</vt:lpwstr>
  </property>
</Properties>
</file>