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4EE0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方正小标宋简体" w:hAnsi="方正小标宋简体" w:eastAsia="方正小标宋简体" w:cs="方正小标宋简体"/>
          <w:b w:val="0"/>
          <w:bCs w:val="0"/>
          <w:color w:val="000000"/>
          <w:kern w:val="0"/>
          <w:sz w:val="32"/>
          <w:szCs w:val="32"/>
          <w:lang w:val="en-US" w:eastAsia="zh-CN" w:bidi="ar"/>
        </w:rPr>
      </w:pPr>
      <w:r>
        <w:rPr>
          <w:rFonts w:hint="eastAsia" w:ascii="方正小标宋简体" w:hAnsi="方正小标宋简体" w:eastAsia="方正小标宋简体" w:cs="方正小标宋简体"/>
          <w:b w:val="0"/>
          <w:bCs w:val="0"/>
          <w:color w:val="000000"/>
          <w:kern w:val="0"/>
          <w:sz w:val="32"/>
          <w:szCs w:val="32"/>
          <w:lang w:val="en-US" w:eastAsia="zh-CN" w:bidi="ar"/>
        </w:rPr>
        <w:t>附件：</w:t>
      </w:r>
    </w:p>
    <w:p w14:paraId="21E8EE2D">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default" w:ascii="方正小标宋简体" w:hAnsi="方正小标宋简体" w:eastAsia="方正小标宋简体" w:cs="方正小标宋简体"/>
          <w:b w:val="0"/>
          <w:bCs w:val="0"/>
          <w:color w:val="000000"/>
          <w:kern w:val="0"/>
          <w:sz w:val="44"/>
          <w:szCs w:val="44"/>
          <w:lang w:val="en-US" w:eastAsia="zh-CN" w:bidi="ar"/>
        </w:rPr>
        <w:t>信息系统等级保护测评项目采购需求</w:t>
      </w:r>
    </w:p>
    <w:p w14:paraId="062F22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44"/>
          <w:szCs w:val="44"/>
          <w:shd w:val="clear" w:fill="FFFFFF"/>
          <w:lang w:val="en-US" w:eastAsia="zh-CN" w:bidi="ar"/>
        </w:rPr>
        <w:t> </w:t>
      </w:r>
    </w:p>
    <w:p w14:paraId="292C19EB">
      <w:pPr>
        <w:pStyle w:val="4"/>
        <w:numPr>
          <w:ilvl w:val="0"/>
          <w:numId w:val="0"/>
        </w:numPr>
        <w:ind w:firstLine="0" w:firstLineChars="0"/>
        <w:rPr>
          <w:rFonts w:hint="eastAsia" w:ascii="仿宋_GB2312" w:hAnsi="仿宋_GB2312" w:cs="仿宋_GB2312"/>
          <w:lang w:val="en-US" w:eastAsia="zh-CN"/>
        </w:rPr>
      </w:pPr>
      <w:r>
        <w:rPr>
          <w:rFonts w:hint="default" w:ascii="仿宋_GB2312" w:hAnsi="仿宋_GB2312" w:cs="仿宋_GB2312"/>
          <w:lang w:val="en-US" w:eastAsia="zh-CN"/>
        </w:rPr>
        <w:t>一、项目概述</w:t>
      </w:r>
    </w:p>
    <w:p w14:paraId="608E0F94">
      <w:pPr>
        <w:pStyle w:val="4"/>
        <w:numPr>
          <w:ilvl w:val="0"/>
          <w:numId w:val="0"/>
        </w:numPr>
        <w:ind w:firstLine="640" w:firstLineChars="200"/>
        <w:rPr>
          <w:rFonts w:hint="default" w:ascii="仿宋_GB2312" w:hAnsi="仿宋_GB2312" w:cs="仿宋_GB2312"/>
          <w:lang w:val="en-US" w:eastAsia="zh-CN"/>
        </w:rPr>
      </w:pPr>
      <w:r>
        <w:rPr>
          <w:rFonts w:hint="default" w:ascii="仿宋_GB2312" w:hAnsi="仿宋_GB2312" w:cs="仿宋_GB2312"/>
          <w:lang w:val="en-US" w:eastAsia="zh-CN"/>
        </w:rPr>
        <w:t>2017年6月1日《中华人民共和国网络安全法》的正式施行，其中第二十一条明确了国家实行网络安全等级保护制度。为了提升我</w:t>
      </w:r>
      <w:r>
        <w:rPr>
          <w:rFonts w:hint="eastAsia" w:ascii="仿宋_GB2312" w:hAnsi="仿宋_GB2312" w:cs="仿宋_GB2312"/>
          <w:lang w:val="en-US" w:eastAsia="zh-CN"/>
        </w:rPr>
        <w:t>院</w:t>
      </w:r>
      <w:r>
        <w:rPr>
          <w:rFonts w:hint="default" w:ascii="仿宋_GB2312" w:hAnsi="仿宋_GB2312" w:cs="仿宋_GB2312"/>
          <w:lang w:val="en-US" w:eastAsia="zh-CN"/>
        </w:rPr>
        <w:t>信息安全性，</w:t>
      </w:r>
      <w:r>
        <w:rPr>
          <w:rFonts w:hint="eastAsia" w:ascii="仿宋_GB2312" w:hAnsi="仿宋_GB2312" w:cs="仿宋_GB2312"/>
          <w:lang w:val="en-US" w:eastAsia="zh-CN"/>
        </w:rPr>
        <w:t>我院</w:t>
      </w:r>
      <w:r>
        <w:rPr>
          <w:rFonts w:hint="default" w:ascii="仿宋_GB2312" w:hAnsi="仿宋_GB2312" w:cs="仿宋_GB2312"/>
          <w:lang w:val="en-US" w:eastAsia="zh-CN"/>
        </w:rPr>
        <w:t>拟按照网络安全等级保护制度2.0标准对核心信息系统进行等保测评。</w:t>
      </w:r>
    </w:p>
    <w:p w14:paraId="64659284">
      <w:pPr>
        <w:pStyle w:val="5"/>
        <w:rPr>
          <w:rFonts w:hint="eastAsia"/>
          <w:lang w:val="en-US" w:eastAsia="zh-CN"/>
        </w:rPr>
      </w:pPr>
    </w:p>
    <w:p w14:paraId="5212DC85">
      <w:pPr>
        <w:pStyle w:val="4"/>
        <w:numPr>
          <w:ilvl w:val="0"/>
          <w:numId w:val="0"/>
        </w:numPr>
        <w:rPr>
          <w:rFonts w:hint="eastAsia" w:ascii="仿宋_GB2312" w:hAnsi="仿宋_GB2312" w:cs="仿宋_GB2312"/>
          <w:lang w:val="en-US" w:eastAsia="zh-CN"/>
        </w:rPr>
      </w:pPr>
      <w:r>
        <w:rPr>
          <w:rFonts w:hint="eastAsia" w:ascii="仿宋_GB2312" w:hAnsi="仿宋_GB2312" w:cs="仿宋_GB2312"/>
          <w:lang w:val="en-US" w:eastAsia="zh-CN"/>
        </w:rPr>
        <w:t>二、</w:t>
      </w:r>
      <w:r>
        <w:rPr>
          <w:rFonts w:hint="default" w:ascii="仿宋_GB2312" w:hAnsi="仿宋_GB2312" w:cs="仿宋_GB2312"/>
          <w:lang w:val="en-US" w:eastAsia="zh-CN"/>
        </w:rPr>
        <w:t>采购项目标的清单</w:t>
      </w:r>
      <w:r>
        <w:rPr>
          <w:rFonts w:hint="eastAsia" w:ascii="仿宋_GB2312" w:hAnsi="仿宋_GB2312" w:cs="仿宋_GB2312"/>
          <w:lang w:val="en-US" w:eastAsia="zh-CN"/>
        </w:rPr>
        <w:t>、预算、时间、时限</w:t>
      </w:r>
    </w:p>
    <w:p w14:paraId="7CDD5521">
      <w:pPr>
        <w:pStyle w:val="4"/>
        <w:numPr>
          <w:ilvl w:val="0"/>
          <w:numId w:val="0"/>
        </w:numPr>
        <w:rPr>
          <w:rFonts w:hint="default" w:ascii="仿宋_GB2312" w:hAnsi="仿宋_GB2312" w:cs="仿宋_GB2312"/>
          <w:lang w:val="en-US" w:eastAsia="zh-CN"/>
        </w:rPr>
      </w:pPr>
      <w:r>
        <w:rPr>
          <w:rFonts w:hint="eastAsia" w:ascii="仿宋_GB2312" w:hAnsi="仿宋_GB2312" w:cs="仿宋_GB2312"/>
          <w:lang w:val="en-US" w:eastAsia="zh-CN"/>
        </w:rPr>
        <w:t>（一）采购项目清单：</w:t>
      </w:r>
    </w:p>
    <w:tbl>
      <w:tblPr>
        <w:tblStyle w:val="2"/>
        <w:tblW w:w="87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4"/>
        <w:gridCol w:w="3970"/>
        <w:gridCol w:w="1276"/>
        <w:gridCol w:w="851"/>
        <w:gridCol w:w="1839"/>
      </w:tblGrid>
      <w:tr w14:paraId="532401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7" w:hRule="atLeast"/>
          <w:jc w:val="center"/>
        </w:trPr>
        <w:tc>
          <w:tcPr>
            <w:tcW w:w="7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AD65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序号</w:t>
            </w:r>
          </w:p>
        </w:tc>
        <w:tc>
          <w:tcPr>
            <w:tcW w:w="3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72A9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标的名称</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6A66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计量单位</w:t>
            </w:r>
          </w:p>
        </w:tc>
        <w:tc>
          <w:tcPr>
            <w:tcW w:w="8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E37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数量</w:t>
            </w:r>
          </w:p>
        </w:tc>
        <w:tc>
          <w:tcPr>
            <w:tcW w:w="18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76D5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 </w:t>
            </w:r>
          </w:p>
        </w:tc>
      </w:tr>
      <w:tr w14:paraId="3BEF8F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46B9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1</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FE4D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eastAsia" w:ascii="仿宋_GB2312" w:eastAsia="仿宋_GB2312" w:cs="仿宋_GB2312"/>
                <w:kern w:val="0"/>
                <w:sz w:val="24"/>
                <w:szCs w:val="24"/>
                <w:lang w:val="en-US" w:eastAsia="zh-CN" w:bidi="ar"/>
              </w:rPr>
              <w:t>医院信息系统(HIS、EMR)</w:t>
            </w:r>
            <w:r>
              <w:rPr>
                <w:rFonts w:hint="default" w:ascii="仿宋_GB2312" w:eastAsia="仿宋_GB2312" w:cs="仿宋_GB2312" w:hAnsiTheme="minorHAnsi"/>
                <w:kern w:val="0"/>
                <w:sz w:val="24"/>
                <w:szCs w:val="24"/>
                <w:lang w:val="en-US" w:eastAsia="zh-CN" w:bidi="ar"/>
              </w:rPr>
              <w:t>三级等保测评</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B8EF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项</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2832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1</w:t>
            </w:r>
          </w:p>
        </w:tc>
        <w:tc>
          <w:tcPr>
            <w:tcW w:w="18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97B1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 </w:t>
            </w:r>
          </w:p>
        </w:tc>
      </w:tr>
      <w:tr w14:paraId="41C4D6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116B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2</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C509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eastAsia" w:ascii="仿宋_GB2312" w:eastAsia="仿宋_GB2312" w:cs="仿宋_GB2312"/>
                <w:kern w:val="0"/>
                <w:sz w:val="24"/>
                <w:szCs w:val="24"/>
                <w:lang w:val="en-US" w:eastAsia="zh-CN" w:bidi="ar"/>
              </w:rPr>
              <w:t>医院信息集成平台</w:t>
            </w:r>
            <w:r>
              <w:rPr>
                <w:rFonts w:hint="default" w:ascii="仿宋_GB2312" w:eastAsia="仿宋_GB2312" w:cs="仿宋_GB2312" w:hAnsiTheme="minorHAnsi"/>
                <w:kern w:val="0"/>
                <w:sz w:val="24"/>
                <w:szCs w:val="24"/>
                <w:lang w:val="en-US" w:eastAsia="zh-CN" w:bidi="ar"/>
              </w:rPr>
              <w:t>三级等保测评</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E914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项</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AF76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1</w:t>
            </w:r>
          </w:p>
        </w:tc>
        <w:tc>
          <w:tcPr>
            <w:tcW w:w="18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0684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 </w:t>
            </w:r>
          </w:p>
        </w:tc>
      </w:tr>
      <w:tr w14:paraId="55152F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FACB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240"/>
              <w:jc w:val="left"/>
            </w:pPr>
            <w:r>
              <w:rPr>
                <w:rFonts w:hint="default" w:ascii="仿宋_GB2312" w:eastAsia="仿宋_GB2312" w:cs="仿宋_GB2312" w:hAnsiTheme="minorHAnsi"/>
                <w:kern w:val="0"/>
                <w:sz w:val="24"/>
                <w:szCs w:val="24"/>
                <w:lang w:val="en-US" w:eastAsia="zh-CN" w:bidi="ar"/>
              </w:rPr>
              <w:t>3</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7F3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eastAsia" w:ascii="仿宋_GB2312" w:eastAsia="仿宋_GB2312" w:cs="仿宋_GB2312"/>
                <w:kern w:val="0"/>
                <w:sz w:val="24"/>
                <w:szCs w:val="24"/>
                <w:lang w:val="en-US" w:eastAsia="zh-CN" w:bidi="ar"/>
              </w:rPr>
              <w:t>互联网医院</w:t>
            </w:r>
            <w:r>
              <w:rPr>
                <w:rFonts w:hint="default" w:ascii="仿宋_GB2312" w:eastAsia="仿宋_GB2312" w:cs="仿宋_GB2312" w:hAnsiTheme="minorHAnsi"/>
                <w:kern w:val="0"/>
                <w:sz w:val="24"/>
                <w:szCs w:val="24"/>
                <w:lang w:val="en-US" w:eastAsia="zh-CN" w:bidi="ar"/>
              </w:rPr>
              <w:t>三级等保测评</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E836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项</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626F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1</w:t>
            </w:r>
          </w:p>
        </w:tc>
        <w:tc>
          <w:tcPr>
            <w:tcW w:w="18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F9AD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 </w:t>
            </w:r>
          </w:p>
        </w:tc>
      </w:tr>
      <w:tr w14:paraId="5C7523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6654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240"/>
              <w:jc w:val="left"/>
              <w:rPr>
                <w:rFonts w:hint="default" w:ascii="仿宋_GB2312" w:eastAsia="仿宋_GB2312" w:cs="仿宋_GB2312" w:hAnsiTheme="minorHAnsi"/>
                <w:kern w:val="0"/>
                <w:sz w:val="24"/>
                <w:szCs w:val="24"/>
                <w:lang w:val="en-US" w:eastAsia="zh-CN" w:bidi="ar"/>
              </w:rPr>
            </w:pPr>
            <w:r>
              <w:rPr>
                <w:rFonts w:hint="eastAsia" w:ascii="仿宋_GB2312" w:eastAsia="仿宋_GB2312" w:cs="仿宋_GB2312"/>
                <w:kern w:val="0"/>
                <w:sz w:val="24"/>
                <w:szCs w:val="24"/>
                <w:lang w:val="en-US" w:eastAsia="zh-CN" w:bidi="ar"/>
              </w:rPr>
              <w:t>4</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9A03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门户网站二级等保测评</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1E7D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rPr>
                <w:rFonts w:hint="default" w:ascii="仿宋_GB2312" w:eastAsia="仿宋_GB2312" w:cs="仿宋_GB2312" w:hAnsiTheme="minorHAnsi"/>
                <w:kern w:val="0"/>
                <w:sz w:val="24"/>
                <w:szCs w:val="24"/>
                <w:lang w:val="en-US" w:eastAsia="zh-CN" w:bidi="ar"/>
              </w:rPr>
            </w:pPr>
            <w:r>
              <w:rPr>
                <w:rFonts w:hint="default" w:ascii="仿宋_GB2312" w:eastAsia="仿宋_GB2312" w:cs="仿宋_GB2312" w:hAnsiTheme="minorHAnsi"/>
                <w:kern w:val="0"/>
                <w:sz w:val="24"/>
                <w:szCs w:val="24"/>
                <w:lang w:val="en-US" w:eastAsia="zh-CN" w:bidi="ar"/>
              </w:rPr>
              <w:t>项</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BBB8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rPr>
                <w:rFonts w:hint="default" w:ascii="仿宋_GB2312" w:eastAsia="仿宋_GB2312" w:cs="仿宋_GB2312" w:hAnsiTheme="minorHAnsi"/>
                <w:kern w:val="0"/>
                <w:sz w:val="24"/>
                <w:szCs w:val="24"/>
                <w:lang w:val="en-US" w:eastAsia="zh-CN" w:bidi="ar"/>
              </w:rPr>
            </w:pPr>
            <w:r>
              <w:rPr>
                <w:rFonts w:hint="default" w:ascii="仿宋_GB2312" w:eastAsia="仿宋_GB2312" w:cs="仿宋_GB2312" w:hAnsiTheme="minorHAnsi"/>
                <w:kern w:val="0"/>
                <w:sz w:val="24"/>
                <w:szCs w:val="24"/>
                <w:lang w:val="en-US" w:eastAsia="zh-CN" w:bidi="ar"/>
              </w:rPr>
              <w:t>1</w:t>
            </w:r>
          </w:p>
        </w:tc>
        <w:tc>
          <w:tcPr>
            <w:tcW w:w="18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C0D8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rPr>
                <w:rFonts w:hint="default" w:ascii="仿宋_GB2312" w:eastAsia="仿宋_GB2312" w:cs="仿宋_GB2312" w:hAnsiTheme="minorHAnsi"/>
                <w:kern w:val="0"/>
                <w:sz w:val="24"/>
                <w:szCs w:val="24"/>
                <w:lang w:val="en-US" w:eastAsia="zh-CN" w:bidi="ar"/>
              </w:rPr>
            </w:pPr>
          </w:p>
        </w:tc>
      </w:tr>
      <w:tr w14:paraId="75861E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CE85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eastAsia" w:ascii="仿宋_GB2312" w:eastAsia="仿宋_GB2312" w:cs="仿宋_GB2312"/>
                <w:kern w:val="0"/>
                <w:sz w:val="24"/>
                <w:szCs w:val="24"/>
                <w:lang w:val="en-US" w:eastAsia="zh-CN" w:bidi="ar"/>
              </w:rPr>
              <w:t>5</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B7A9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信息安全服务</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A997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项</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ECBA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1</w:t>
            </w:r>
          </w:p>
        </w:tc>
        <w:tc>
          <w:tcPr>
            <w:tcW w:w="18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907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 </w:t>
            </w:r>
          </w:p>
        </w:tc>
      </w:tr>
    </w:tbl>
    <w:p w14:paraId="53FFA919">
      <w:pPr>
        <w:pStyle w:val="4"/>
        <w:numPr>
          <w:ilvl w:val="0"/>
          <w:numId w:val="1"/>
        </w:numPr>
        <w:rPr>
          <w:rFonts w:hint="eastAsia" w:ascii="仿宋_GB2312" w:hAnsi="仿宋_GB2312" w:cs="仿宋_GB2312"/>
          <w:lang w:val="en-US" w:eastAsia="zh-CN"/>
        </w:rPr>
      </w:pPr>
      <w:r>
        <w:rPr>
          <w:rFonts w:hint="eastAsia" w:ascii="仿宋_GB2312" w:hAnsi="仿宋_GB2312" w:cs="仿宋_GB2312"/>
          <w:lang w:val="en-US" w:eastAsia="zh-CN"/>
        </w:rPr>
        <w:t>采购预算：22万元内</w:t>
      </w:r>
    </w:p>
    <w:p w14:paraId="44EAC56F">
      <w:pPr>
        <w:pStyle w:val="5"/>
        <w:numPr>
          <w:ilvl w:val="0"/>
          <w:numId w:val="0"/>
        </w:numPr>
        <w:rPr>
          <w:rFonts w:hint="eastAsia"/>
          <w:lang w:val="en-US" w:eastAsia="zh-CN"/>
        </w:rPr>
      </w:pPr>
    </w:p>
    <w:p w14:paraId="3D61B2B4">
      <w:pPr>
        <w:pStyle w:val="4"/>
        <w:numPr>
          <w:ilvl w:val="0"/>
          <w:numId w:val="1"/>
        </w:numPr>
        <w:ind w:left="0" w:leftChars="0" w:firstLine="0" w:firstLineChars="0"/>
        <w:rPr>
          <w:rFonts w:hint="eastAsia" w:ascii="仿宋_GB2312" w:hAnsi="仿宋_GB2312" w:cs="仿宋_GB2312"/>
          <w:lang w:val="en-US" w:eastAsia="zh-CN"/>
        </w:rPr>
      </w:pPr>
      <w:r>
        <w:rPr>
          <w:rFonts w:hint="eastAsia" w:ascii="仿宋_GB2312" w:hAnsi="仿宋_GB2312" w:cs="仿宋_GB2312"/>
          <w:lang w:val="en-US" w:eastAsia="zh-CN"/>
        </w:rPr>
        <w:t>采购时间：预计2025年10至11月份</w:t>
      </w:r>
    </w:p>
    <w:p w14:paraId="2559670F">
      <w:pPr>
        <w:pStyle w:val="5"/>
        <w:numPr>
          <w:ilvl w:val="0"/>
          <w:numId w:val="0"/>
        </w:numPr>
        <w:ind w:leftChars="0"/>
        <w:rPr>
          <w:rFonts w:hint="default"/>
          <w:lang w:val="en-US" w:eastAsia="zh-CN"/>
        </w:rPr>
      </w:pPr>
    </w:p>
    <w:p w14:paraId="48505C0A">
      <w:pPr>
        <w:pStyle w:val="4"/>
        <w:numPr>
          <w:ilvl w:val="0"/>
          <w:numId w:val="1"/>
        </w:numPr>
        <w:ind w:left="0" w:leftChars="0" w:firstLine="0" w:firstLineChars="0"/>
        <w:rPr>
          <w:rFonts w:hint="eastAsia" w:ascii="仿宋_GB2312" w:hAnsi="仿宋_GB2312" w:cs="仿宋_GB2312"/>
          <w:lang w:val="en-US" w:eastAsia="zh-CN"/>
        </w:rPr>
      </w:pPr>
      <w:r>
        <w:rPr>
          <w:rFonts w:hint="eastAsia" w:ascii="仿宋_GB2312" w:hAnsi="仿宋_GB2312" w:cs="仿宋_GB2312"/>
          <w:lang w:val="en-US" w:eastAsia="zh-CN"/>
        </w:rPr>
        <w:t>项目完成时限：合同签订后90天内</w:t>
      </w:r>
    </w:p>
    <w:p w14:paraId="73B870E9">
      <w:pPr>
        <w:pStyle w:val="5"/>
        <w:numPr>
          <w:ilvl w:val="0"/>
          <w:numId w:val="0"/>
        </w:numPr>
        <w:ind w:leftChars="0"/>
        <w:rPr>
          <w:rFonts w:hint="default"/>
          <w:lang w:val="en-US" w:eastAsia="zh-CN"/>
        </w:rPr>
      </w:pPr>
    </w:p>
    <w:p w14:paraId="43812C6A">
      <w:pPr>
        <w:pStyle w:val="4"/>
        <w:numPr>
          <w:ilvl w:val="0"/>
          <w:numId w:val="0"/>
        </w:numPr>
        <w:rPr>
          <w:rFonts w:hint="eastAsia" w:ascii="仿宋_GB2312" w:hAnsi="仿宋_GB2312" w:cs="仿宋_GB2312"/>
          <w:lang w:val="en-US" w:eastAsia="zh-CN"/>
        </w:rPr>
      </w:pPr>
      <w:r>
        <w:rPr>
          <w:rFonts w:hint="eastAsia" w:ascii="仿宋_GB2312" w:hAnsi="仿宋_GB2312" w:cs="仿宋_GB2312"/>
          <w:lang w:val="en-US" w:eastAsia="zh-CN"/>
        </w:rPr>
        <w:t>注：以最终发布的采购公告及采购文件为准</w:t>
      </w:r>
    </w:p>
    <w:p w14:paraId="47E1FBDC">
      <w:pPr>
        <w:pStyle w:val="5"/>
        <w:rPr>
          <w:rFonts w:hint="default"/>
          <w:lang w:val="en-US" w:eastAsia="zh-CN"/>
        </w:rPr>
      </w:pPr>
    </w:p>
    <w:p w14:paraId="33A02A0F">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三、技术要求：</w:t>
      </w:r>
    </w:p>
    <w:p w14:paraId="34C7D424">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（一）主要服务规范及产品（如涉及）配置要求、服务量。</w:t>
      </w:r>
    </w:p>
    <w:p w14:paraId="08EC6FE8">
      <w:pPr>
        <w:pStyle w:val="4"/>
        <w:numPr>
          <w:ilvl w:val="0"/>
          <w:numId w:val="0"/>
        </w:numPr>
        <w:ind w:firstLine="640" w:firstLineChars="200"/>
        <w:rPr>
          <w:rFonts w:hint="eastAsia" w:ascii="仿宋_GB2312" w:hAnsi="仿宋_GB2312" w:cs="仿宋_GB2312"/>
          <w:lang w:val="en-US" w:eastAsia="zh-CN"/>
        </w:rPr>
      </w:pPr>
      <w:r>
        <w:rPr>
          <w:rFonts w:hint="default" w:ascii="仿宋_GB2312" w:hAnsi="仿宋_GB2312" w:cs="仿宋_GB2312"/>
          <w:lang w:val="en-US" w:eastAsia="zh-CN"/>
        </w:rPr>
        <w:t>本次测评的主要是根据GB 17859-1999《计算机信息系统安全保护等级划分准则》信息安全的相关标准，对清单中的业务系统，在技术和管理两个方面的10个大项内容进行逐一的检查和测试，其内容涉及信息系统的物理安全、网络安全、主机安全、应用安全、数据安全和管理安全等，以核查</w:t>
      </w:r>
      <w:r>
        <w:rPr>
          <w:rFonts w:hint="eastAsia" w:ascii="仿宋_GB2312" w:hAnsi="仿宋_GB2312" w:cs="仿宋_GB2312"/>
          <w:lang w:val="en-US" w:eastAsia="zh-CN"/>
        </w:rPr>
        <w:t>内江市中医医院</w:t>
      </w:r>
      <w:r>
        <w:rPr>
          <w:rFonts w:hint="default" w:ascii="仿宋_GB2312" w:hAnsi="仿宋_GB2312" w:cs="仿宋_GB2312"/>
          <w:lang w:val="en-US" w:eastAsia="zh-CN"/>
        </w:rPr>
        <w:t>信息系统已有的信息安全防护措施是否达到国家关于信息安全等级保护相应等级的防护要求，找出系统在信息安全方面存在的脆弱点，并提出安全整改建议。通过测评来发现问题、解决问题，从而帮助系统的使用者规避信息安全风险。</w:t>
      </w:r>
    </w:p>
    <w:p w14:paraId="0DAF8F40">
      <w:pPr>
        <w:pStyle w:val="4"/>
        <w:numPr>
          <w:ilvl w:val="0"/>
          <w:numId w:val="0"/>
        </w:numPr>
        <w:ind w:firstLine="640" w:firstLineChars="200"/>
        <w:rPr>
          <w:rFonts w:hint="eastAsia" w:ascii="仿宋_GB2312" w:hAnsi="仿宋_GB2312" w:cs="仿宋_GB2312"/>
          <w:lang w:val="en-US" w:eastAsia="zh-CN"/>
        </w:rPr>
      </w:pPr>
      <w:r>
        <w:rPr>
          <w:rFonts w:hint="default" w:ascii="仿宋_GB2312" w:hAnsi="仿宋_GB2312" w:cs="仿宋_GB2312"/>
          <w:lang w:val="en-US" w:eastAsia="zh-CN"/>
        </w:rPr>
        <w:t>经我</w:t>
      </w:r>
      <w:r>
        <w:rPr>
          <w:rFonts w:hint="eastAsia" w:ascii="仿宋_GB2312" w:hAnsi="仿宋_GB2312" w:cs="仿宋_GB2312"/>
          <w:lang w:val="en-US" w:eastAsia="zh-CN"/>
        </w:rPr>
        <w:t>院</w:t>
      </w:r>
      <w:r>
        <w:rPr>
          <w:rFonts w:hint="default" w:ascii="仿宋_GB2312" w:hAnsi="仿宋_GB2312" w:cs="仿宋_GB2312"/>
          <w:lang w:val="en-US" w:eastAsia="zh-CN"/>
        </w:rPr>
        <w:t>初步测算，信息系统共有3个三级信息系统</w:t>
      </w:r>
      <w:r>
        <w:rPr>
          <w:rFonts w:hint="eastAsia" w:ascii="仿宋_GB2312" w:hAnsi="仿宋_GB2312" w:cs="仿宋_GB2312"/>
          <w:lang w:val="en-US" w:eastAsia="zh-CN"/>
        </w:rPr>
        <w:t>、1个二级信息系统</w:t>
      </w:r>
      <w:r>
        <w:rPr>
          <w:rFonts w:hint="default" w:ascii="仿宋_GB2312" w:hAnsi="仿宋_GB2312" w:cs="仿宋_GB2312"/>
          <w:lang w:val="en-US" w:eastAsia="zh-CN"/>
        </w:rPr>
        <w:t>需要进行等级保护测评服务。潜在供应商将在采购人指定地点完成所有信息系统的等级保护测评服务，并提出整改建议。</w:t>
      </w:r>
    </w:p>
    <w:p w14:paraId="7D1FB0F2">
      <w:pPr>
        <w:pStyle w:val="4"/>
        <w:numPr>
          <w:ilvl w:val="0"/>
          <w:numId w:val="0"/>
        </w:numPr>
        <w:rPr>
          <w:rFonts w:hint="default" w:ascii="仿宋_GB2312" w:hAnsi="仿宋_GB2312" w:cs="仿宋_GB2312"/>
          <w:lang w:val="en-US" w:eastAsia="zh-CN"/>
        </w:rPr>
      </w:pPr>
      <w:r>
        <w:rPr>
          <w:rFonts w:hint="default" w:ascii="仿宋_GB2312" w:hAnsi="仿宋_GB2312" w:cs="仿宋_GB2312"/>
          <w:lang w:val="en-US" w:eastAsia="zh-CN"/>
        </w:rPr>
        <w:t>系统情况如下：</w:t>
      </w:r>
    </w:p>
    <w:p w14:paraId="64D60F72">
      <w:pPr>
        <w:pStyle w:val="5"/>
        <w:rPr>
          <w:rFonts w:hint="default" w:ascii="仿宋_GB2312" w:hAnsi="仿宋_GB2312" w:cs="仿宋_GB2312"/>
          <w:lang w:val="en-US" w:eastAsia="zh-CN"/>
        </w:rPr>
      </w:pPr>
    </w:p>
    <w:p w14:paraId="26EF8C86">
      <w:pPr>
        <w:pStyle w:val="5"/>
        <w:rPr>
          <w:rFonts w:hint="default" w:ascii="仿宋_GB2312" w:hAnsi="仿宋_GB2312" w:cs="仿宋_GB2312"/>
          <w:lang w:val="en-US" w:eastAsia="zh-CN"/>
        </w:rPr>
      </w:pPr>
    </w:p>
    <w:p w14:paraId="6883240B">
      <w:pPr>
        <w:pStyle w:val="5"/>
        <w:rPr>
          <w:rFonts w:hint="eastAsia" w:ascii="仿宋_GB2312" w:hAnsi="仿宋_GB2312" w:cs="仿宋_GB2312"/>
          <w:lang w:val="en-US" w:eastAsia="zh-CN"/>
        </w:rPr>
      </w:pPr>
    </w:p>
    <w:tbl>
      <w:tblPr>
        <w:tblStyle w:val="2"/>
        <w:tblW w:w="60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4"/>
        <w:gridCol w:w="3970"/>
        <w:gridCol w:w="1276"/>
      </w:tblGrid>
      <w:tr w14:paraId="0300F2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7" w:hRule="atLeast"/>
          <w:jc w:val="center"/>
        </w:trPr>
        <w:tc>
          <w:tcPr>
            <w:tcW w:w="7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01A5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序号</w:t>
            </w:r>
          </w:p>
        </w:tc>
        <w:tc>
          <w:tcPr>
            <w:tcW w:w="3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FEC8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系统名称</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198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系统级别</w:t>
            </w:r>
          </w:p>
        </w:tc>
      </w:tr>
      <w:tr w14:paraId="10A8D2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5D5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1</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6613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eastAsia" w:ascii="仿宋_GB2312" w:eastAsia="仿宋_GB2312" w:cs="仿宋_GB2312"/>
                <w:kern w:val="0"/>
                <w:sz w:val="24"/>
                <w:szCs w:val="24"/>
                <w:lang w:val="en-US" w:eastAsia="zh-CN" w:bidi="ar"/>
              </w:rPr>
              <w:t>医院信息系统(HIS、EMR)</w:t>
            </w:r>
            <w:r>
              <w:rPr>
                <w:rFonts w:hint="default" w:ascii="仿宋_GB2312" w:eastAsia="仿宋_GB2312" w:cs="仿宋_GB2312" w:hAnsiTheme="minorHAnsi"/>
                <w:kern w:val="0"/>
                <w:sz w:val="24"/>
                <w:szCs w:val="24"/>
                <w:lang w:val="en-US" w:eastAsia="zh-CN" w:bidi="ar"/>
              </w:rPr>
              <w:t>三级等保测评</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7110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三级</w:t>
            </w:r>
          </w:p>
        </w:tc>
      </w:tr>
      <w:tr w14:paraId="479BC2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8AAA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2</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44F8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eastAsia" w:ascii="仿宋_GB2312" w:eastAsia="仿宋_GB2312" w:cs="仿宋_GB2312"/>
                <w:kern w:val="0"/>
                <w:sz w:val="24"/>
                <w:szCs w:val="24"/>
                <w:lang w:val="en-US" w:eastAsia="zh-CN" w:bidi="ar"/>
              </w:rPr>
              <w:t>医院信息集成平台</w:t>
            </w:r>
            <w:r>
              <w:rPr>
                <w:rFonts w:hint="default" w:ascii="仿宋_GB2312" w:eastAsia="仿宋_GB2312" w:cs="仿宋_GB2312" w:hAnsiTheme="minorHAnsi"/>
                <w:kern w:val="0"/>
                <w:sz w:val="24"/>
                <w:szCs w:val="24"/>
                <w:lang w:val="en-US" w:eastAsia="zh-CN" w:bidi="ar"/>
              </w:rPr>
              <w:t>三级等保测评</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747A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三级</w:t>
            </w:r>
          </w:p>
        </w:tc>
      </w:tr>
      <w:tr w14:paraId="79B1FA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733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240"/>
              <w:jc w:val="left"/>
            </w:pPr>
            <w:r>
              <w:rPr>
                <w:rFonts w:hint="default" w:ascii="仿宋_GB2312" w:eastAsia="仿宋_GB2312" w:cs="仿宋_GB2312" w:hAnsiTheme="minorHAnsi"/>
                <w:kern w:val="0"/>
                <w:sz w:val="24"/>
                <w:szCs w:val="24"/>
                <w:lang w:val="en-US" w:eastAsia="zh-CN" w:bidi="ar"/>
              </w:rPr>
              <w:t>3</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A1DE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eastAsia" w:ascii="仿宋_GB2312" w:eastAsia="仿宋_GB2312" w:cs="仿宋_GB2312"/>
                <w:kern w:val="0"/>
                <w:sz w:val="24"/>
                <w:szCs w:val="24"/>
                <w:lang w:val="en-US" w:eastAsia="zh-CN" w:bidi="ar"/>
              </w:rPr>
              <w:t>互联网医院</w:t>
            </w:r>
            <w:r>
              <w:rPr>
                <w:rFonts w:hint="default" w:ascii="仿宋_GB2312" w:eastAsia="仿宋_GB2312" w:cs="仿宋_GB2312" w:hAnsiTheme="minorHAnsi"/>
                <w:kern w:val="0"/>
                <w:sz w:val="24"/>
                <w:szCs w:val="24"/>
                <w:lang w:val="en-US" w:eastAsia="zh-CN" w:bidi="ar"/>
              </w:rPr>
              <w:t>三级等保测评</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181A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三级</w:t>
            </w:r>
          </w:p>
        </w:tc>
      </w:tr>
      <w:tr w14:paraId="793814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F770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240"/>
              <w:jc w:val="left"/>
              <w:rPr>
                <w:rFonts w:hint="default" w:ascii="仿宋_GB2312" w:eastAsia="仿宋_GB2312" w:cs="仿宋_GB2312" w:hAnsiTheme="minorHAnsi"/>
                <w:kern w:val="0"/>
                <w:sz w:val="24"/>
                <w:szCs w:val="24"/>
                <w:lang w:val="en-US" w:eastAsia="zh-CN" w:bidi="ar"/>
              </w:rPr>
            </w:pPr>
            <w:r>
              <w:rPr>
                <w:rFonts w:hint="eastAsia" w:ascii="仿宋_GB2312" w:eastAsia="仿宋_GB2312" w:cs="仿宋_GB2312"/>
                <w:kern w:val="0"/>
                <w:sz w:val="24"/>
                <w:szCs w:val="24"/>
                <w:lang w:val="en-US" w:eastAsia="zh-CN" w:bidi="ar"/>
              </w:rPr>
              <w:t>4</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6E8A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门户网站二级等保测评</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B42A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rPr>
                <w:rFonts w:hint="default" w:ascii="仿宋_GB2312" w:eastAsia="仿宋_GB2312" w:cs="仿宋_GB2312" w:hAnsiTheme="minorHAnsi"/>
                <w:kern w:val="0"/>
                <w:sz w:val="24"/>
                <w:szCs w:val="24"/>
                <w:lang w:val="en-US" w:eastAsia="zh-CN" w:bidi="ar"/>
              </w:rPr>
            </w:pPr>
            <w:r>
              <w:rPr>
                <w:rFonts w:hint="eastAsia" w:ascii="仿宋_GB2312" w:eastAsia="仿宋_GB2312" w:cs="仿宋_GB2312"/>
                <w:kern w:val="0"/>
                <w:sz w:val="24"/>
                <w:szCs w:val="24"/>
                <w:lang w:val="en-US" w:eastAsia="zh-CN" w:bidi="ar"/>
              </w:rPr>
              <w:t>二级</w:t>
            </w:r>
          </w:p>
        </w:tc>
      </w:tr>
      <w:tr w14:paraId="69659B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2351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eastAsia" w:ascii="仿宋_GB2312" w:eastAsia="仿宋_GB2312" w:cs="仿宋_GB2312"/>
                <w:kern w:val="0"/>
                <w:sz w:val="24"/>
                <w:szCs w:val="24"/>
                <w:lang w:val="en-US" w:eastAsia="zh-CN" w:bidi="ar"/>
              </w:rPr>
              <w:t>5</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BCDC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信息安全服务</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F20B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 </w:t>
            </w:r>
          </w:p>
        </w:tc>
      </w:tr>
    </w:tbl>
    <w:p w14:paraId="473409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80"/>
        <w:jc w:val="both"/>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24"/>
          <w:szCs w:val="24"/>
          <w:shd w:val="clear" w:fill="FFFFFF"/>
          <w:lang w:val="en-US" w:eastAsia="zh-CN" w:bidi="ar"/>
        </w:rPr>
        <w:t> </w:t>
      </w:r>
    </w:p>
    <w:p w14:paraId="7FA38CF8">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（二）项目管理</w:t>
      </w:r>
    </w:p>
    <w:p w14:paraId="41395E52">
      <w:pPr>
        <w:pStyle w:val="4"/>
        <w:numPr>
          <w:ilvl w:val="0"/>
          <w:numId w:val="0"/>
        </w:numPr>
        <w:ind w:firstLine="640" w:firstLineChars="200"/>
        <w:rPr>
          <w:rFonts w:hint="default" w:ascii="仿宋_GB2312" w:hAnsi="仿宋_GB2312" w:cs="仿宋_GB2312"/>
          <w:lang w:val="en-US" w:eastAsia="zh-CN"/>
        </w:rPr>
      </w:pPr>
      <w:r>
        <w:rPr>
          <w:rFonts w:hint="default" w:ascii="仿宋_GB2312" w:hAnsi="仿宋_GB2312" w:cs="仿宋_GB2312"/>
          <w:lang w:val="en-US" w:eastAsia="zh-CN"/>
        </w:rPr>
        <w:t>潜在供应商必须提供完整的项目管理方案，针对以下项目管理要求进行项目管理服务要求进行承诺，未提供项目管理服务承诺为无效投标人。</w:t>
      </w:r>
    </w:p>
    <w:p w14:paraId="450495E8">
      <w:pPr>
        <w:pStyle w:val="5"/>
        <w:rPr>
          <w:rFonts w:hint="eastAsia"/>
          <w:lang w:val="en-US" w:eastAsia="zh-CN"/>
        </w:rPr>
      </w:pPr>
    </w:p>
    <w:p w14:paraId="56A401B7">
      <w:pPr>
        <w:pStyle w:val="4"/>
        <w:numPr>
          <w:ilvl w:val="0"/>
          <w:numId w:val="2"/>
        </w:numPr>
        <w:rPr>
          <w:rFonts w:hint="default" w:ascii="仿宋_GB2312" w:hAnsi="仿宋_GB2312" w:cs="仿宋_GB2312"/>
          <w:lang w:val="en-US" w:eastAsia="zh-CN"/>
        </w:rPr>
      </w:pPr>
      <w:r>
        <w:rPr>
          <w:rFonts w:hint="default" w:ascii="仿宋_GB2312" w:hAnsi="仿宋_GB2312" w:cs="仿宋_GB2312"/>
          <w:lang w:val="en-US" w:eastAsia="zh-CN"/>
        </w:rPr>
        <w:t>潜在供应商及其测评人员应当严格执行有关国家信息安全等级保护相关标准和有关规定，提供客观、公平、公正、有效的等级保护测评服务，并承担相应的法律责任；</w:t>
      </w:r>
    </w:p>
    <w:p w14:paraId="7DAC2C61">
      <w:pPr>
        <w:pStyle w:val="5"/>
        <w:numPr>
          <w:ilvl w:val="0"/>
          <w:numId w:val="0"/>
        </w:numPr>
        <w:rPr>
          <w:rFonts w:hint="eastAsia"/>
          <w:lang w:val="en-US" w:eastAsia="zh-CN"/>
        </w:rPr>
      </w:pPr>
    </w:p>
    <w:p w14:paraId="2B3A516F">
      <w:pPr>
        <w:pStyle w:val="4"/>
        <w:numPr>
          <w:ilvl w:val="0"/>
          <w:numId w:val="2"/>
        </w:numPr>
        <w:ind w:left="0" w:leftChars="0" w:firstLine="0" w:firstLineChars="0"/>
        <w:rPr>
          <w:rFonts w:hint="default" w:ascii="仿宋_GB2312" w:hAnsi="仿宋_GB2312" w:cs="仿宋_GB2312"/>
          <w:lang w:val="en-US" w:eastAsia="zh-CN"/>
        </w:rPr>
      </w:pPr>
      <w:r>
        <w:rPr>
          <w:rFonts w:hint="default" w:ascii="仿宋_GB2312" w:hAnsi="仿宋_GB2312" w:cs="仿宋_GB2312"/>
          <w:lang w:val="en-US" w:eastAsia="zh-CN"/>
        </w:rPr>
        <w:t>应具备能够保证其公正性、独立性的质量体系，确保测评活动不受任何可能影响测评结果的商业、财务、健康、环境等方面的压力；</w:t>
      </w:r>
    </w:p>
    <w:p w14:paraId="5C51DC60">
      <w:pPr>
        <w:pStyle w:val="5"/>
        <w:numPr>
          <w:ilvl w:val="0"/>
          <w:numId w:val="0"/>
        </w:numPr>
        <w:ind w:leftChars="0"/>
        <w:rPr>
          <w:rFonts w:hint="eastAsia"/>
          <w:lang w:val="en-US" w:eastAsia="zh-CN"/>
        </w:rPr>
      </w:pPr>
    </w:p>
    <w:p w14:paraId="4C6F40D7">
      <w:pPr>
        <w:pStyle w:val="4"/>
        <w:numPr>
          <w:ilvl w:val="0"/>
          <w:numId w:val="2"/>
        </w:numPr>
        <w:ind w:left="0" w:leftChars="0" w:firstLine="0" w:firstLineChars="0"/>
        <w:rPr>
          <w:rFonts w:hint="default" w:ascii="仿宋_GB2312" w:hAnsi="仿宋_GB2312" w:cs="仿宋_GB2312"/>
          <w:lang w:val="en-US" w:eastAsia="zh-CN"/>
        </w:rPr>
      </w:pPr>
      <w:r>
        <w:rPr>
          <w:rFonts w:hint="default" w:ascii="仿宋_GB2312" w:hAnsi="仿宋_GB2312" w:cs="仿宋_GB2312"/>
          <w:lang w:val="en-US" w:eastAsia="zh-CN"/>
        </w:rPr>
        <w:t>潜在供应商在对被测评单位开展等级保护测评服务之前需与被测评单位签订保密协议，测评过程中向被测评单位借阅的文档资料应在测评工作结束后全部归还被测评单位，未经被测评单位允许，不得擅自复制、保留；</w:t>
      </w:r>
    </w:p>
    <w:p w14:paraId="663D0670">
      <w:pPr>
        <w:pStyle w:val="5"/>
        <w:numPr>
          <w:ilvl w:val="0"/>
          <w:numId w:val="0"/>
        </w:numPr>
        <w:ind w:leftChars="0"/>
        <w:rPr>
          <w:rFonts w:hint="eastAsia"/>
          <w:lang w:val="en-US" w:eastAsia="zh-CN"/>
        </w:rPr>
      </w:pPr>
    </w:p>
    <w:p w14:paraId="14FEFFA6">
      <w:pPr>
        <w:pStyle w:val="4"/>
        <w:numPr>
          <w:ilvl w:val="0"/>
          <w:numId w:val="0"/>
        </w:numPr>
        <w:rPr>
          <w:rFonts w:hint="default" w:ascii="仿宋_GB2312" w:hAnsi="仿宋_GB2312" w:cs="仿宋_GB2312"/>
          <w:lang w:val="en-US" w:eastAsia="zh-CN"/>
        </w:rPr>
      </w:pPr>
      <w:r>
        <w:rPr>
          <w:rFonts w:hint="default" w:ascii="仿宋_GB2312" w:hAnsi="仿宋_GB2312" w:cs="仿宋_GB2312"/>
          <w:lang w:val="en-US" w:eastAsia="zh-CN"/>
        </w:rPr>
        <w:t>4、潜在供应商的岗位配置要至少配置测评师、项目经理、渗透工程师、质量主管等并明确各个岗位的相关职责。</w:t>
      </w:r>
    </w:p>
    <w:p w14:paraId="0C273365">
      <w:pPr>
        <w:pStyle w:val="5"/>
        <w:rPr>
          <w:rFonts w:hint="eastAsia"/>
          <w:lang w:val="en-US" w:eastAsia="zh-CN"/>
        </w:rPr>
      </w:pPr>
    </w:p>
    <w:p w14:paraId="241FA21F">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5、测评工具要求</w:t>
      </w:r>
    </w:p>
    <w:p w14:paraId="4BBD208D">
      <w:pPr>
        <w:pStyle w:val="4"/>
        <w:numPr>
          <w:ilvl w:val="0"/>
          <w:numId w:val="0"/>
        </w:numPr>
        <w:rPr>
          <w:rFonts w:hint="default" w:ascii="仿宋_GB2312" w:hAnsi="仿宋_GB2312" w:cs="仿宋_GB2312"/>
          <w:lang w:val="en-US" w:eastAsia="zh-CN"/>
        </w:rPr>
      </w:pPr>
      <w:r>
        <w:rPr>
          <w:rFonts w:hint="default" w:ascii="仿宋_GB2312" w:hAnsi="仿宋_GB2312" w:cs="仿宋_GB2312"/>
          <w:lang w:val="en-US" w:eastAsia="zh-CN"/>
        </w:rPr>
        <w:t>（1）、采用的测评工具必须获得正版授权，并在有效期内，不得使用盗版软件；</w:t>
      </w:r>
    </w:p>
    <w:p w14:paraId="168B76EA">
      <w:pPr>
        <w:pStyle w:val="4"/>
        <w:numPr>
          <w:ilvl w:val="0"/>
          <w:numId w:val="0"/>
        </w:numPr>
        <w:rPr>
          <w:rFonts w:hint="eastAsia" w:ascii="仿宋_GB2312" w:hAnsi="仿宋_GB2312" w:cs="仿宋_GB2312"/>
          <w:lang w:val="en-US" w:eastAsia="zh-CN"/>
        </w:rPr>
      </w:pPr>
    </w:p>
    <w:p w14:paraId="1248DE60">
      <w:pPr>
        <w:pStyle w:val="4"/>
        <w:numPr>
          <w:ilvl w:val="0"/>
          <w:numId w:val="0"/>
        </w:numPr>
        <w:rPr>
          <w:rFonts w:hint="default" w:ascii="仿宋_GB2312" w:hAnsi="仿宋_GB2312" w:cs="仿宋_GB2312"/>
          <w:lang w:val="en-US" w:eastAsia="zh-CN"/>
        </w:rPr>
      </w:pPr>
      <w:r>
        <w:rPr>
          <w:rFonts w:hint="eastAsia" w:ascii="仿宋_GB2312" w:hAnsi="仿宋_GB2312" w:cs="仿宋_GB2312"/>
          <w:lang w:val="en-US" w:eastAsia="zh-CN"/>
        </w:rPr>
        <w:t>（2）</w:t>
      </w:r>
      <w:r>
        <w:rPr>
          <w:rFonts w:hint="default" w:ascii="仿宋_GB2312" w:hAnsi="仿宋_GB2312" w:cs="仿宋_GB2312"/>
          <w:lang w:val="en-US" w:eastAsia="zh-CN"/>
        </w:rPr>
        <w:t>、采用的测评工具在功能、性能等满足使用要求前提下，应优先采用具有国内自主知识产权的同类产品；</w:t>
      </w:r>
    </w:p>
    <w:p w14:paraId="25DFEACF">
      <w:pPr>
        <w:pStyle w:val="4"/>
        <w:numPr>
          <w:ilvl w:val="0"/>
          <w:numId w:val="0"/>
        </w:numPr>
        <w:rPr>
          <w:rFonts w:hint="eastAsia" w:ascii="仿宋_GB2312" w:hAnsi="仿宋_GB2312" w:cs="仿宋_GB2312"/>
          <w:lang w:val="en-US" w:eastAsia="zh-CN"/>
        </w:rPr>
      </w:pPr>
    </w:p>
    <w:p w14:paraId="0C3B60AE">
      <w:pPr>
        <w:pStyle w:val="4"/>
        <w:numPr>
          <w:ilvl w:val="0"/>
          <w:numId w:val="0"/>
        </w:numPr>
        <w:rPr>
          <w:rFonts w:hint="default" w:ascii="仿宋_GB2312" w:hAnsi="仿宋_GB2312" w:cs="仿宋_GB2312"/>
          <w:lang w:val="en-US" w:eastAsia="zh-CN"/>
        </w:rPr>
      </w:pPr>
      <w:r>
        <w:rPr>
          <w:rFonts w:hint="eastAsia" w:ascii="仿宋_GB2312" w:hAnsi="仿宋_GB2312" w:cs="仿宋_GB2312"/>
          <w:lang w:val="en-US" w:eastAsia="zh-CN"/>
        </w:rPr>
        <w:t>（3）</w:t>
      </w:r>
      <w:r>
        <w:rPr>
          <w:rFonts w:hint="default" w:ascii="仿宋_GB2312" w:hAnsi="仿宋_GB2312" w:cs="仿宋_GB2312"/>
          <w:lang w:val="en-US" w:eastAsia="zh-CN"/>
        </w:rPr>
        <w:t>、采用的测评工具的生产商应为正规厂商，能够对产品进行持续更新并提供质量和安全保障；</w:t>
      </w:r>
    </w:p>
    <w:p w14:paraId="16609882">
      <w:pPr>
        <w:pStyle w:val="4"/>
        <w:numPr>
          <w:ilvl w:val="0"/>
          <w:numId w:val="0"/>
        </w:numPr>
        <w:rPr>
          <w:rFonts w:hint="eastAsia" w:ascii="仿宋_GB2312" w:hAnsi="仿宋_GB2312" w:cs="仿宋_GB2312"/>
          <w:lang w:val="en-US" w:eastAsia="zh-CN"/>
        </w:rPr>
      </w:pPr>
    </w:p>
    <w:p w14:paraId="2051278C">
      <w:pPr>
        <w:pStyle w:val="4"/>
        <w:numPr>
          <w:ilvl w:val="0"/>
          <w:numId w:val="3"/>
        </w:numPr>
        <w:rPr>
          <w:rFonts w:hint="default" w:ascii="仿宋_GB2312" w:hAnsi="仿宋_GB2312" w:cs="仿宋_GB2312"/>
          <w:lang w:val="en-US" w:eastAsia="zh-CN"/>
        </w:rPr>
      </w:pPr>
      <w:r>
        <w:rPr>
          <w:rFonts w:hint="eastAsia" w:ascii="仿宋_GB2312" w:hAnsi="仿宋_GB2312" w:cs="仿宋_GB2312"/>
          <w:lang w:val="en-US" w:eastAsia="zh-CN"/>
        </w:rPr>
        <w:t>、</w:t>
      </w:r>
      <w:r>
        <w:rPr>
          <w:rFonts w:hint="default" w:ascii="仿宋_GB2312" w:hAnsi="仿宋_GB2312" w:cs="仿宋_GB2312"/>
          <w:lang w:val="en-US" w:eastAsia="zh-CN"/>
        </w:rPr>
        <w:t>测评机构所使用的测评工具不会对单位系统产生破坏或负面影响。</w:t>
      </w:r>
    </w:p>
    <w:p w14:paraId="7E00D840">
      <w:pPr>
        <w:pStyle w:val="5"/>
        <w:numPr>
          <w:ilvl w:val="0"/>
          <w:numId w:val="0"/>
        </w:numPr>
        <w:rPr>
          <w:rFonts w:hint="eastAsia"/>
          <w:lang w:val="en-US" w:eastAsia="zh-CN"/>
        </w:rPr>
      </w:pPr>
    </w:p>
    <w:p w14:paraId="45F4B4BD">
      <w:pPr>
        <w:pStyle w:val="4"/>
        <w:numPr>
          <w:ilvl w:val="0"/>
          <w:numId w:val="4"/>
        </w:numPr>
        <w:rPr>
          <w:rFonts w:hint="default" w:ascii="仿宋_GB2312" w:hAnsi="仿宋_GB2312" w:cs="仿宋_GB2312"/>
          <w:lang w:val="en-US" w:eastAsia="zh-CN"/>
        </w:rPr>
      </w:pPr>
      <w:r>
        <w:rPr>
          <w:rFonts w:hint="default" w:ascii="仿宋_GB2312" w:hAnsi="仿宋_GB2312" w:cs="仿宋_GB2312"/>
          <w:lang w:val="en-US" w:eastAsia="zh-CN"/>
        </w:rPr>
        <w:t>网络安全等级保护测评要求</w:t>
      </w:r>
    </w:p>
    <w:p w14:paraId="2C4A16FB">
      <w:pPr>
        <w:pStyle w:val="5"/>
        <w:numPr>
          <w:ilvl w:val="0"/>
          <w:numId w:val="0"/>
        </w:numPr>
        <w:rPr>
          <w:rFonts w:hint="eastAsia"/>
          <w:lang w:val="en-US" w:eastAsia="zh-CN"/>
        </w:rPr>
      </w:pPr>
    </w:p>
    <w:p w14:paraId="5538F4E7">
      <w:pPr>
        <w:pStyle w:val="4"/>
        <w:numPr>
          <w:ilvl w:val="0"/>
          <w:numId w:val="5"/>
        </w:numPr>
        <w:rPr>
          <w:rFonts w:hint="default" w:ascii="仿宋_GB2312" w:hAnsi="仿宋_GB2312" w:cs="仿宋_GB2312"/>
          <w:lang w:val="en-US" w:eastAsia="zh-CN"/>
        </w:rPr>
      </w:pPr>
      <w:r>
        <w:rPr>
          <w:rFonts w:hint="default" w:ascii="仿宋_GB2312" w:hAnsi="仿宋_GB2312" w:cs="仿宋_GB2312"/>
          <w:lang w:val="en-US" w:eastAsia="zh-CN"/>
        </w:rPr>
        <w:t>潜在供应商应详细描述本次项目整体实施方案，包括项目概述、等保测评服务方案、项目实施方案等。</w:t>
      </w:r>
    </w:p>
    <w:p w14:paraId="323384B8">
      <w:pPr>
        <w:pStyle w:val="5"/>
        <w:numPr>
          <w:ilvl w:val="0"/>
          <w:numId w:val="0"/>
        </w:numPr>
        <w:rPr>
          <w:rFonts w:hint="eastAsia"/>
          <w:lang w:val="en-US" w:eastAsia="zh-CN"/>
        </w:rPr>
      </w:pPr>
    </w:p>
    <w:p w14:paraId="345FE93A">
      <w:pPr>
        <w:pStyle w:val="4"/>
        <w:numPr>
          <w:ilvl w:val="0"/>
          <w:numId w:val="5"/>
        </w:numPr>
        <w:ind w:left="0" w:leftChars="0" w:firstLine="0" w:firstLineChars="0"/>
        <w:rPr>
          <w:rFonts w:hint="default" w:ascii="仿宋_GB2312" w:hAnsi="仿宋_GB2312" w:cs="仿宋_GB2312"/>
          <w:lang w:val="en-US" w:eastAsia="zh-CN"/>
        </w:rPr>
      </w:pPr>
      <w:r>
        <w:rPr>
          <w:rFonts w:hint="default" w:ascii="仿宋_GB2312" w:hAnsi="仿宋_GB2312" w:cs="仿宋_GB2312"/>
          <w:lang w:val="en-US" w:eastAsia="zh-CN"/>
        </w:rPr>
        <w:t>潜在供应商应详细描述服务人员的组成、资质及各自职责的划分。投标人应配置有经验的测评人员进行本次等级保护测评工作。</w:t>
      </w:r>
    </w:p>
    <w:p w14:paraId="5592E05C">
      <w:pPr>
        <w:pStyle w:val="5"/>
        <w:numPr>
          <w:ilvl w:val="0"/>
          <w:numId w:val="0"/>
        </w:numPr>
        <w:ind w:leftChars="0"/>
        <w:rPr>
          <w:rFonts w:hint="eastAsia"/>
          <w:lang w:val="en-US" w:eastAsia="zh-CN"/>
        </w:rPr>
      </w:pPr>
    </w:p>
    <w:p w14:paraId="0BD5AAAC">
      <w:pPr>
        <w:pStyle w:val="4"/>
        <w:numPr>
          <w:ilvl w:val="0"/>
          <w:numId w:val="4"/>
        </w:numPr>
        <w:ind w:left="0" w:leftChars="0" w:firstLine="0" w:firstLineChars="0"/>
        <w:rPr>
          <w:rFonts w:hint="default" w:ascii="仿宋_GB2312" w:hAnsi="仿宋_GB2312" w:cs="仿宋_GB2312"/>
          <w:lang w:val="en-US" w:eastAsia="zh-CN"/>
        </w:rPr>
      </w:pPr>
      <w:r>
        <w:rPr>
          <w:rFonts w:hint="default" w:ascii="仿宋_GB2312" w:hAnsi="仿宋_GB2312" w:cs="仿宋_GB2312"/>
          <w:lang w:val="en-US" w:eastAsia="zh-CN"/>
        </w:rPr>
        <w:t>网络安全等级保护测评的具体要求</w:t>
      </w:r>
    </w:p>
    <w:p w14:paraId="02F97AA2">
      <w:pPr>
        <w:pStyle w:val="5"/>
        <w:numPr>
          <w:ilvl w:val="0"/>
          <w:numId w:val="0"/>
        </w:numPr>
        <w:ind w:leftChars="0"/>
        <w:rPr>
          <w:rFonts w:hint="eastAsia"/>
          <w:lang w:val="en-US" w:eastAsia="zh-CN"/>
        </w:rPr>
      </w:pPr>
    </w:p>
    <w:p w14:paraId="03649589">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1、信息系统技术安全测评</w:t>
      </w:r>
    </w:p>
    <w:p w14:paraId="661D9900">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（1）、安全物理环境测评：物理安全检测应当包含：物理位置的选择、物理访问控制、防盗窃和防破坏、防雷击、防火、防水和防潮、防静电、温湿度控制、电力供应、电磁防护等十个单元。</w:t>
      </w:r>
    </w:p>
    <w:p w14:paraId="17E5CC11">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（2）、安全通信网络测评：安全通信网络测评应当包含：网络架构、通信传输、可信验证等。</w:t>
      </w:r>
    </w:p>
    <w:p w14:paraId="603B71FA">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（3）、安全区域边界主机安全测评：安全区域边界测评应当包含：边界防护、访问控制、入侵防范、恶意代码和垃圾邮件防范、安全审计、可信验证等。</w:t>
      </w:r>
    </w:p>
    <w:p w14:paraId="73398506">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（4）、安全计算环境测评：安全计算环境测评应当包含：身份鉴别、访问控制、安全审计、入侵防范、恶意代码防范、可信验证、数据完整性、数据保密性、数据备份恢复、剩余信息保护、个人信息保护。</w:t>
      </w:r>
    </w:p>
    <w:p w14:paraId="19127ADA">
      <w:pPr>
        <w:pStyle w:val="4"/>
        <w:numPr>
          <w:ilvl w:val="0"/>
          <w:numId w:val="0"/>
        </w:numPr>
        <w:rPr>
          <w:rFonts w:hint="default" w:ascii="仿宋_GB2312" w:hAnsi="仿宋_GB2312" w:cs="仿宋_GB2312"/>
          <w:lang w:val="en-US" w:eastAsia="zh-CN"/>
        </w:rPr>
      </w:pPr>
      <w:r>
        <w:rPr>
          <w:rFonts w:hint="default" w:ascii="仿宋_GB2312" w:hAnsi="仿宋_GB2312" w:cs="仿宋_GB2312"/>
          <w:lang w:val="en-US" w:eastAsia="zh-CN"/>
        </w:rPr>
        <w:t>（5）、安全管理中心测评：系统管理、审计管理、安全管理、集中管控。</w:t>
      </w:r>
    </w:p>
    <w:p w14:paraId="1CDBC14E">
      <w:pPr>
        <w:pStyle w:val="5"/>
        <w:rPr>
          <w:rFonts w:hint="eastAsia"/>
          <w:lang w:val="en-US" w:eastAsia="zh-CN"/>
        </w:rPr>
      </w:pPr>
    </w:p>
    <w:p w14:paraId="18389F45">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2、信息系统管理安全测评</w:t>
      </w:r>
    </w:p>
    <w:p w14:paraId="65716100">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（1）、安全管理制度测评：安全管理制度测评应当包含：安全策略、管理制度、制定与发布、审批和修订。</w:t>
      </w:r>
    </w:p>
    <w:p w14:paraId="2F41C8AC">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（2）、安全管理机构测评：安全管理机构测评应当包含：岗位设置、人员配备、授权和审批、沟通和合作、审核和检查。</w:t>
      </w:r>
    </w:p>
    <w:p w14:paraId="5B6732BF">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（3）、安全管理人员测评：安全管理人员测评应当包含：人员录用、人员离岗、安全意识教育和培训、外部人员访问管理。</w:t>
      </w:r>
    </w:p>
    <w:p w14:paraId="46C10AB4">
      <w:pPr>
        <w:pStyle w:val="4"/>
        <w:numPr>
          <w:ilvl w:val="0"/>
          <w:numId w:val="0"/>
        </w:numPr>
        <w:rPr>
          <w:rFonts w:hint="eastAsia" w:ascii="微软雅黑" w:hAnsi="微软雅黑" w:eastAsia="微软雅黑" w:cs="微软雅黑"/>
          <w:i w:val="0"/>
          <w:iCs w:val="0"/>
          <w:caps w:val="0"/>
          <w:color w:val="333333"/>
          <w:spacing w:val="0"/>
          <w:sz w:val="16"/>
          <w:szCs w:val="16"/>
        </w:rPr>
      </w:pPr>
      <w:r>
        <w:rPr>
          <w:rFonts w:hint="default" w:ascii="仿宋_GB2312" w:hAnsi="仿宋_GB2312" w:cs="仿宋_GB2312"/>
          <w:lang w:val="en-US" w:eastAsia="zh-CN"/>
        </w:rPr>
        <w:t>（4）、安全建设管理测评：安全建设管理测评应当包含：定级和备案、安全方案设计、产品采购和使用、自行软件开发、外包软件开发、工程实施、测试验收、系统交付、等级测评、服务。</w:t>
      </w:r>
    </w:p>
    <w:p w14:paraId="5149A4E8">
      <w:pPr>
        <w:pStyle w:val="4"/>
        <w:numPr>
          <w:ilvl w:val="0"/>
          <w:numId w:val="0"/>
        </w:numPr>
        <w:rPr>
          <w:rFonts w:hint="default" w:ascii="仿宋_GB2312" w:hAnsi="仿宋_GB2312" w:cs="仿宋_GB2312"/>
          <w:lang w:val="en-US" w:eastAsia="zh-CN"/>
        </w:rPr>
      </w:pPr>
      <w:r>
        <w:rPr>
          <w:rFonts w:hint="default" w:ascii="仿宋_GB2312" w:hAnsi="仿宋_GB2312" w:cs="仿宋_GB2312"/>
          <w:lang w:val="en-US" w:eastAsia="zh-CN"/>
        </w:rPr>
        <w:t>（5）、安全运维管理测评：安全运维管理测评应当包含：环境管理、资产管理、介质管理、设备维护管理、漏洞和风险管理、网络和系统安全管理、恶意代码防范管理、配置管理、密码管理、变更管理、备份与恢复管理、安全事件处置、应急预案管理、外包运维管理。</w:t>
      </w:r>
    </w:p>
    <w:p w14:paraId="21DF7B6A">
      <w:pPr>
        <w:pStyle w:val="5"/>
        <w:rPr>
          <w:rFonts w:hint="eastAsia"/>
          <w:lang w:val="en-US" w:eastAsia="zh-CN"/>
        </w:rPr>
      </w:pPr>
    </w:p>
    <w:p w14:paraId="40F57872">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（五）项目交付文档</w:t>
      </w:r>
    </w:p>
    <w:p w14:paraId="7CC67525">
      <w:pPr>
        <w:pStyle w:val="4"/>
        <w:numPr>
          <w:ilvl w:val="0"/>
          <w:numId w:val="0"/>
        </w:numPr>
        <w:ind w:firstLine="640" w:firstLineChars="200"/>
        <w:rPr>
          <w:rFonts w:hint="eastAsia" w:ascii="仿宋_GB2312" w:hAnsi="仿宋_GB2312" w:cs="仿宋_GB2312"/>
          <w:lang w:val="en-US" w:eastAsia="zh-CN"/>
        </w:rPr>
      </w:pPr>
      <w:r>
        <w:rPr>
          <w:rFonts w:hint="default" w:ascii="仿宋_GB2312" w:hAnsi="仿宋_GB2312" w:cs="仿宋_GB2312"/>
          <w:lang w:val="en-US" w:eastAsia="zh-CN"/>
        </w:rPr>
        <w:t>项目实施过程及完成后，应向采购人提交包含但不限于以下的文档：</w:t>
      </w:r>
    </w:p>
    <w:p w14:paraId="10671191">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《网络安全等级测评方案》</w:t>
      </w:r>
    </w:p>
    <w:p w14:paraId="76554F21">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《网络安全等级</w:t>
      </w:r>
      <w:r>
        <w:rPr>
          <w:rFonts w:hint="eastAsia" w:ascii="仿宋_GB2312" w:hAnsi="仿宋_GB2312" w:cs="仿宋_GB2312"/>
          <w:lang w:val="en-US" w:eastAsia="zh-CN"/>
        </w:rPr>
        <w:t>测评</w:t>
      </w:r>
      <w:r>
        <w:rPr>
          <w:rFonts w:hint="default" w:ascii="仿宋_GB2312" w:hAnsi="仿宋_GB2312" w:cs="仿宋_GB2312"/>
          <w:lang w:val="en-US" w:eastAsia="zh-CN"/>
        </w:rPr>
        <w:t>整改建议》</w:t>
      </w:r>
    </w:p>
    <w:p w14:paraId="4774C4B7">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《网络安全等级测评报告》</w:t>
      </w:r>
    </w:p>
    <w:p w14:paraId="0142A852">
      <w:pPr>
        <w:pStyle w:val="4"/>
        <w:numPr>
          <w:ilvl w:val="0"/>
          <w:numId w:val="0"/>
        </w:numPr>
        <w:rPr>
          <w:rFonts w:hint="default" w:ascii="仿宋_GB2312" w:hAnsi="仿宋_GB2312" w:cs="仿宋_GB2312"/>
          <w:lang w:val="en-US" w:eastAsia="zh-CN"/>
        </w:rPr>
      </w:pPr>
      <w:r>
        <w:rPr>
          <w:rFonts w:hint="default" w:ascii="仿宋_GB2312" w:hAnsi="仿宋_GB2312" w:cs="仿宋_GB2312"/>
          <w:lang w:val="en-US" w:eastAsia="zh-CN"/>
        </w:rPr>
        <w:t>《公安部门备案证明》</w:t>
      </w:r>
    </w:p>
    <w:p w14:paraId="7F7C3DB4">
      <w:pPr>
        <w:pStyle w:val="4"/>
        <w:numPr>
          <w:ilvl w:val="0"/>
          <w:numId w:val="0"/>
        </w:numPr>
        <w:rPr>
          <w:rFonts w:hint="eastAsia" w:ascii="仿宋_GB2312" w:hAnsi="仿宋_GB2312" w:cs="仿宋_GB2312"/>
          <w:lang w:val="en-US" w:eastAsia="zh-CN"/>
        </w:rPr>
      </w:pPr>
      <w:r>
        <w:rPr>
          <w:rFonts w:hint="eastAsia" w:ascii="仿宋_GB2312" w:hAnsi="仿宋_GB2312" w:cs="仿宋_GB2312"/>
          <w:lang w:val="en-US" w:eastAsia="zh-CN"/>
        </w:rPr>
        <w:t>《渗透测试报告》</w:t>
      </w:r>
    </w:p>
    <w:p w14:paraId="70D0CA77">
      <w:pPr>
        <w:pStyle w:val="4"/>
        <w:numPr>
          <w:ilvl w:val="0"/>
          <w:numId w:val="0"/>
        </w:numPr>
        <w:rPr>
          <w:rFonts w:hint="default" w:ascii="仿宋_GB2312" w:hAnsi="仿宋_GB2312" w:cs="仿宋_GB2312"/>
          <w:lang w:val="en-US" w:eastAsia="zh-CN"/>
        </w:rPr>
      </w:pPr>
      <w:r>
        <w:rPr>
          <w:rFonts w:hint="eastAsia" w:ascii="仿宋_GB2312" w:hAnsi="仿宋_GB2312" w:cs="仿宋_GB2312"/>
          <w:lang w:val="en-US" w:eastAsia="zh-CN"/>
        </w:rPr>
        <w:t>注：</w:t>
      </w:r>
      <w:r>
        <w:rPr>
          <w:rFonts w:hint="default" w:ascii="仿宋_GB2312" w:hAnsi="仿宋_GB2312" w:cs="仿宋_GB2312"/>
          <w:lang w:val="en-US" w:eastAsia="zh-CN"/>
        </w:rPr>
        <w:t>《网络安全等级测评方案》</w:t>
      </w:r>
      <w:r>
        <w:rPr>
          <w:rFonts w:hint="eastAsia" w:ascii="仿宋_GB2312" w:hAnsi="仿宋_GB2312" w:cs="仿宋_GB2312"/>
          <w:lang w:val="en-US" w:eastAsia="zh-CN"/>
        </w:rPr>
        <w:t>应在正式测评前提交，</w:t>
      </w:r>
      <w:r>
        <w:rPr>
          <w:rFonts w:hint="default" w:ascii="仿宋_GB2312" w:hAnsi="仿宋_GB2312" w:cs="仿宋_GB2312"/>
          <w:lang w:val="en-US" w:eastAsia="zh-CN"/>
        </w:rPr>
        <w:t>《网络安全等级</w:t>
      </w:r>
      <w:r>
        <w:rPr>
          <w:rFonts w:hint="eastAsia" w:ascii="仿宋_GB2312" w:hAnsi="仿宋_GB2312" w:cs="仿宋_GB2312"/>
          <w:lang w:val="en-US" w:eastAsia="zh-CN"/>
        </w:rPr>
        <w:t>测评</w:t>
      </w:r>
      <w:r>
        <w:rPr>
          <w:rFonts w:hint="default" w:ascii="仿宋_GB2312" w:hAnsi="仿宋_GB2312" w:cs="仿宋_GB2312"/>
          <w:lang w:val="en-US" w:eastAsia="zh-CN"/>
        </w:rPr>
        <w:t>整改建议》</w:t>
      </w:r>
      <w:r>
        <w:rPr>
          <w:rFonts w:hint="eastAsia" w:ascii="仿宋_GB2312" w:hAnsi="仿宋_GB2312" w:cs="仿宋_GB2312"/>
          <w:lang w:val="en-US" w:eastAsia="zh-CN"/>
        </w:rPr>
        <w:t>应在测评中提交，</w:t>
      </w:r>
      <w:r>
        <w:rPr>
          <w:rFonts w:hint="default" w:ascii="仿宋_GB2312" w:hAnsi="仿宋_GB2312" w:cs="仿宋_GB2312"/>
          <w:lang w:val="en-US" w:eastAsia="zh-CN"/>
        </w:rPr>
        <w:t>《网络安全等级测评报告》</w:t>
      </w:r>
      <w:r>
        <w:rPr>
          <w:rFonts w:hint="eastAsia" w:ascii="仿宋_GB2312" w:hAnsi="仿宋_GB2312" w:cs="仿宋_GB2312"/>
          <w:lang w:val="en-US" w:eastAsia="zh-CN"/>
        </w:rPr>
        <w:t>及《渗透测试报告》应在正式测评开始后22个工作日后提交。</w:t>
      </w:r>
    </w:p>
    <w:p w14:paraId="5B86D18F">
      <w:pPr>
        <w:pStyle w:val="4"/>
        <w:numPr>
          <w:ilvl w:val="0"/>
          <w:numId w:val="0"/>
        </w:numPr>
        <w:rPr>
          <w:rFonts w:hint="eastAsia" w:ascii="仿宋_GB2312" w:hAnsi="仿宋_GB2312" w:cs="仿宋_GB2312"/>
          <w:lang w:val="en-US" w:eastAsia="zh-CN"/>
        </w:rPr>
      </w:pPr>
    </w:p>
    <w:p w14:paraId="13CD2532">
      <w:pPr>
        <w:pStyle w:val="4"/>
        <w:numPr>
          <w:ilvl w:val="0"/>
          <w:numId w:val="0"/>
        </w:numPr>
        <w:rPr>
          <w:rFonts w:hint="eastAsia" w:ascii="仿宋_GB2312" w:hAnsi="仿宋_GB2312" w:cs="仿宋_GB2312"/>
          <w:lang w:val="en-US" w:eastAsia="zh-CN"/>
        </w:rPr>
      </w:pPr>
      <w:r>
        <w:rPr>
          <w:rFonts w:hint="default" w:ascii="仿宋_GB2312" w:hAnsi="仿宋_GB2312" w:cs="仿宋_GB2312"/>
          <w:lang w:val="en-US" w:eastAsia="zh-CN"/>
        </w:rPr>
        <w:t>（六）信息安全服务</w:t>
      </w:r>
    </w:p>
    <w:p w14:paraId="0CD59591">
      <w:pPr>
        <w:pStyle w:val="4"/>
        <w:numPr>
          <w:ilvl w:val="0"/>
          <w:numId w:val="0"/>
        </w:numPr>
        <w:ind w:firstLine="640" w:firstLineChars="200"/>
        <w:rPr>
          <w:rFonts w:hint="default" w:ascii="仿宋_GB2312" w:hAnsi="仿宋_GB2312" w:cs="仿宋_GB2312"/>
          <w:lang w:val="en-US" w:eastAsia="zh-CN"/>
        </w:rPr>
      </w:pPr>
      <w:r>
        <w:rPr>
          <w:rFonts w:hint="default" w:ascii="仿宋_GB2312" w:hAnsi="仿宋_GB2312" w:cs="仿宋_GB2312"/>
          <w:lang w:val="en-US" w:eastAsia="zh-CN"/>
        </w:rPr>
        <w:t>以合同签订时间为期一年，其中包含漏洞扫描一次，重大节日安全保障（全年），网络安全培训一次，</w:t>
      </w:r>
      <w:r>
        <w:rPr>
          <w:rFonts w:hint="eastAsia" w:ascii="仿宋_GB2312" w:hAnsi="仿宋_GB2312" w:cs="仿宋_GB2312"/>
          <w:lang w:val="en-US" w:eastAsia="zh-CN"/>
        </w:rPr>
        <w:t>攻防演练一次，</w:t>
      </w:r>
      <w:r>
        <w:rPr>
          <w:rFonts w:hint="default" w:ascii="仿宋_GB2312" w:hAnsi="仿宋_GB2312" w:cs="仿宋_GB2312"/>
          <w:lang w:val="en-US" w:eastAsia="zh-CN"/>
        </w:rPr>
        <w:t>突发网络安全事件30分钟响应，2小时内到达现场进行应急处理</w:t>
      </w:r>
      <w:r>
        <w:rPr>
          <w:rFonts w:hint="eastAsia" w:ascii="仿宋_GB2312" w:hAnsi="仿宋_GB2312" w:cs="仿宋_GB2312"/>
          <w:lang w:val="en-US" w:eastAsia="zh-CN"/>
        </w:rPr>
        <w:t>，每季度出具医院网络安全分析报告。</w:t>
      </w:r>
    </w:p>
    <w:p w14:paraId="039DBC0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CBD54"/>
    <w:multiLevelType w:val="singleLevel"/>
    <w:tmpl w:val="C20CBD54"/>
    <w:lvl w:ilvl="0" w:tentative="0">
      <w:start w:val="1"/>
      <w:numFmt w:val="decimal"/>
      <w:suff w:val="nothing"/>
      <w:lvlText w:val="%1、"/>
      <w:lvlJc w:val="left"/>
    </w:lvl>
  </w:abstractNum>
  <w:abstractNum w:abstractNumId="1">
    <w:nsid w:val="E930C7E7"/>
    <w:multiLevelType w:val="singleLevel"/>
    <w:tmpl w:val="E930C7E7"/>
    <w:lvl w:ilvl="0" w:tentative="0">
      <w:start w:val="2"/>
      <w:numFmt w:val="chineseCounting"/>
      <w:suff w:val="nothing"/>
      <w:lvlText w:val="（%1）"/>
      <w:lvlJc w:val="left"/>
      <w:rPr>
        <w:rFonts w:hint="eastAsia"/>
      </w:rPr>
    </w:lvl>
  </w:abstractNum>
  <w:abstractNum w:abstractNumId="2">
    <w:nsid w:val="13BC6410"/>
    <w:multiLevelType w:val="singleLevel"/>
    <w:tmpl w:val="13BC6410"/>
    <w:lvl w:ilvl="0" w:tentative="0">
      <w:start w:val="4"/>
      <w:numFmt w:val="decimal"/>
      <w:suff w:val="nothing"/>
      <w:lvlText w:val="（%1）"/>
      <w:lvlJc w:val="left"/>
    </w:lvl>
  </w:abstractNum>
  <w:abstractNum w:abstractNumId="3">
    <w:nsid w:val="1D4751B5"/>
    <w:multiLevelType w:val="singleLevel"/>
    <w:tmpl w:val="1D4751B5"/>
    <w:lvl w:ilvl="0" w:tentative="0">
      <w:start w:val="1"/>
      <w:numFmt w:val="decimal"/>
      <w:suff w:val="nothing"/>
      <w:lvlText w:val="%1、"/>
      <w:lvlJc w:val="left"/>
    </w:lvl>
  </w:abstractNum>
  <w:abstractNum w:abstractNumId="4">
    <w:nsid w:val="36473B3E"/>
    <w:multiLevelType w:val="singleLevel"/>
    <w:tmpl w:val="36473B3E"/>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6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主送单位"/>
    <w:basedOn w:val="5"/>
    <w:next w:val="5"/>
    <w:autoRedefine/>
    <w:qFormat/>
    <w:uiPriority w:val="0"/>
    <w:pPr>
      <w:ind w:firstLine="0" w:firstLineChars="0"/>
      <w:outlineLvl w:val="1"/>
    </w:pPr>
    <w:rPr>
      <w:rFonts w:ascii="Calibri" w:hAnsi="Calibri"/>
    </w:rPr>
  </w:style>
  <w:style w:type="paragraph" w:customStyle="1" w:styleId="5">
    <w:name w:val="公文主体"/>
    <w:basedOn w:val="1"/>
    <w:autoRedefine/>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2025-09-24T00:07:32Z</dcterms:created>
  <dc:creator>万中昊1</dc:creator>
  <cp:lastModifiedBy>胡雷</cp:lastModifiedBy>
  <dcterms:modified xsi:type="dcterms:W3CDTF">2025-09-24T00:07:38Z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eyJoZGlkIjoiNzMyNzlmMGEzNmM0MWM3NjIzZDUzY2RkYWFmYjhkNGQiLCJ1c2VySWQiOiIyMjY4MzkzNzgifQ==</vt:lpwstr>
  </property>
  <property fmtid="{D5CDD505-2E9C-101B-9397-08002B2CF9AE}" pid="4" name="ICV">
    <vt:lpwstr>F5DD0DC342CF45DBAAA8C2EC26DCE8EE_12</vt:lpwstr>
  </property>
</Properties>
</file>